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4155E3E" w:rsidR="003E19D7" w:rsidRPr="00B21FFD" w:rsidRDefault="003E19D7" w:rsidP="00E75E65">
      <w:pPr>
        <w:pStyle w:val="3GPPHeader"/>
        <w:spacing w:after="60"/>
        <w:jc w:val="both"/>
        <w:rPr>
          <w:szCs w:val="24"/>
          <w:lang w:val="en-US"/>
        </w:rPr>
      </w:pPr>
      <w:bookmarkStart w:id="0" w:name="_Hlk525882486"/>
      <w:bookmarkEnd w:id="0"/>
      <w:r w:rsidRPr="00B21FFD">
        <w:rPr>
          <w:szCs w:val="24"/>
          <w:lang w:val="en-US"/>
        </w:rPr>
        <w:t>3GPP TSG-RAN WG</w:t>
      </w:r>
      <w:r w:rsidR="00EA1058" w:rsidRPr="00B21FFD">
        <w:rPr>
          <w:szCs w:val="24"/>
          <w:lang w:val="en-US"/>
        </w:rPr>
        <w:t>3</w:t>
      </w:r>
      <w:r w:rsidR="00DC0298" w:rsidRPr="00B21FFD">
        <w:rPr>
          <w:szCs w:val="24"/>
          <w:lang w:val="en-US"/>
        </w:rPr>
        <w:t xml:space="preserve"> </w:t>
      </w:r>
      <w:r w:rsidR="0051743E" w:rsidRPr="00B21FFD">
        <w:rPr>
          <w:szCs w:val="24"/>
          <w:lang w:val="en-US"/>
        </w:rPr>
        <w:t>#10</w:t>
      </w:r>
      <w:r w:rsidR="008A27D0" w:rsidRPr="00B21FFD">
        <w:rPr>
          <w:szCs w:val="24"/>
          <w:lang w:val="en-US"/>
        </w:rPr>
        <w:t>5</w:t>
      </w:r>
      <w:r w:rsidR="00EF2C38" w:rsidRPr="00B21FFD">
        <w:rPr>
          <w:szCs w:val="24"/>
          <w:lang w:val="en-US"/>
        </w:rPr>
        <w:t>bis</w:t>
      </w:r>
      <w:r w:rsidRPr="00B21FFD">
        <w:rPr>
          <w:szCs w:val="24"/>
          <w:lang w:val="en-US"/>
        </w:rPr>
        <w:tab/>
      </w:r>
      <w:r w:rsidR="00B21FFD" w:rsidRPr="00B21FFD">
        <w:rPr>
          <w:szCs w:val="24"/>
          <w:lang w:val="en-US"/>
        </w:rPr>
        <w:t>R3-196</w:t>
      </w:r>
      <w:r w:rsidR="003A6F5D">
        <w:rPr>
          <w:szCs w:val="24"/>
          <w:lang w:val="en-US"/>
        </w:rPr>
        <w:t>140</w:t>
      </w:r>
    </w:p>
    <w:p w14:paraId="6B669E58" w14:textId="0399FA75" w:rsidR="003E19D7" w:rsidRPr="00065D7E" w:rsidRDefault="00EF2C38" w:rsidP="00E75E65">
      <w:pPr>
        <w:pStyle w:val="3GPPHeader"/>
        <w:jc w:val="both"/>
        <w:rPr>
          <w:rFonts w:cs="Arial"/>
          <w:lang w:val="en-US"/>
          <w:rPrChange w:id="1" w:author="Author">
            <w:rPr>
              <w:rFonts w:cs="Arial"/>
            </w:rPr>
          </w:rPrChange>
        </w:rPr>
      </w:pPr>
      <w:proofErr w:type="gramStart"/>
      <w:r w:rsidRPr="00065D7E">
        <w:rPr>
          <w:lang w:val="en-US"/>
          <w:rPrChange w:id="2" w:author="Author">
            <w:rPr/>
          </w:rPrChange>
        </w:rPr>
        <w:t>Chongqing ,</w:t>
      </w:r>
      <w:proofErr w:type="gramEnd"/>
      <w:r w:rsidRPr="00065D7E">
        <w:rPr>
          <w:lang w:val="en-US"/>
          <w:rPrChange w:id="3" w:author="Author">
            <w:rPr/>
          </w:rPrChange>
        </w:rPr>
        <w:t xml:space="preserve"> CN, 14</w:t>
      </w:r>
      <w:r w:rsidRPr="00065D7E">
        <w:rPr>
          <w:vertAlign w:val="superscript"/>
          <w:lang w:val="en-US"/>
          <w:rPrChange w:id="4" w:author="Author">
            <w:rPr>
              <w:vertAlign w:val="superscript"/>
            </w:rPr>
          </w:rPrChange>
        </w:rPr>
        <w:t>th</w:t>
      </w:r>
      <w:r w:rsidRPr="00065D7E">
        <w:rPr>
          <w:lang w:val="en-US"/>
          <w:rPrChange w:id="5" w:author="Author">
            <w:rPr/>
          </w:rPrChange>
        </w:rPr>
        <w:t xml:space="preserve"> October – 18</w:t>
      </w:r>
      <w:r w:rsidRPr="00065D7E">
        <w:rPr>
          <w:vertAlign w:val="superscript"/>
          <w:lang w:val="en-US"/>
          <w:rPrChange w:id="6" w:author="Author">
            <w:rPr>
              <w:vertAlign w:val="superscript"/>
            </w:rPr>
          </w:rPrChange>
        </w:rPr>
        <w:t>th</w:t>
      </w:r>
      <w:r w:rsidRPr="00065D7E">
        <w:rPr>
          <w:lang w:val="en-US"/>
          <w:rPrChange w:id="7" w:author="Author">
            <w:rPr/>
          </w:rPrChange>
        </w:rPr>
        <w:t xml:space="preserve"> October 2019</w:t>
      </w:r>
      <w:r w:rsidR="00C22AD5" w:rsidRPr="00065D7E">
        <w:rPr>
          <w:lang w:val="en-US"/>
          <w:rPrChange w:id="8" w:author="Author">
            <w:rPr/>
          </w:rPrChange>
        </w:rPr>
        <w:tab/>
      </w:r>
      <w:r w:rsidR="007E45D8" w:rsidRPr="00065D7E">
        <w:rPr>
          <w:lang w:val="en-US"/>
          <w:rPrChange w:id="9" w:author="Author">
            <w:rPr/>
          </w:rPrChange>
        </w:rPr>
        <w:t xml:space="preserve">                 </w:t>
      </w:r>
      <w:r w:rsidR="00AA7717" w:rsidRPr="00065D7E">
        <w:rPr>
          <w:lang w:val="en-US"/>
          <w:rPrChange w:id="10" w:author="Author">
            <w:rPr/>
          </w:rPrChange>
        </w:rPr>
        <w:t xml:space="preserve">                  </w:t>
      </w:r>
    </w:p>
    <w:p w14:paraId="19F901B0" w14:textId="77777777" w:rsidR="00E90E49" w:rsidRPr="00065D7E" w:rsidRDefault="00E90E49" w:rsidP="00E75E65">
      <w:pPr>
        <w:pStyle w:val="3GPPHeader"/>
        <w:jc w:val="both"/>
        <w:rPr>
          <w:lang w:val="en-US"/>
          <w:rPrChange w:id="11" w:author="Author">
            <w:rPr/>
          </w:rPrChange>
        </w:rPr>
      </w:pPr>
    </w:p>
    <w:p w14:paraId="00C28BFE" w14:textId="3BAF4CEA" w:rsidR="00BA00E8" w:rsidRPr="00065D7E" w:rsidRDefault="00BA00E8" w:rsidP="00E75E65">
      <w:pPr>
        <w:pStyle w:val="3GPPHeader"/>
        <w:jc w:val="both"/>
        <w:rPr>
          <w:rFonts w:cs="Arial"/>
          <w:sz w:val="22"/>
          <w:lang w:val="en-US"/>
          <w:rPrChange w:id="12" w:author="Author">
            <w:rPr>
              <w:rFonts w:cs="Arial"/>
              <w:sz w:val="22"/>
            </w:rPr>
          </w:rPrChange>
        </w:rPr>
      </w:pPr>
      <w:r w:rsidRPr="00065D7E">
        <w:rPr>
          <w:rFonts w:cs="Arial"/>
          <w:sz w:val="22"/>
          <w:lang w:val="en-US"/>
          <w:rPrChange w:id="13" w:author="Author">
            <w:rPr>
              <w:rFonts w:cs="Arial"/>
              <w:sz w:val="22"/>
            </w:rPr>
          </w:rPrChange>
        </w:rPr>
        <w:t>Agenda Item:</w:t>
      </w:r>
      <w:r w:rsidRPr="00065D7E">
        <w:rPr>
          <w:rFonts w:cs="Arial"/>
          <w:sz w:val="22"/>
          <w:lang w:val="en-US"/>
          <w:rPrChange w:id="14" w:author="Author">
            <w:rPr>
              <w:rFonts w:cs="Arial"/>
              <w:sz w:val="22"/>
            </w:rPr>
          </w:rPrChange>
        </w:rPr>
        <w:tab/>
      </w:r>
      <w:r w:rsidR="00A7337E" w:rsidRPr="007009F0">
        <w:rPr>
          <w:rFonts w:cs="Arial"/>
          <w:sz w:val="22"/>
          <w:lang w:val="en-US"/>
          <w:rPrChange w:id="15" w:author="Author">
            <w:rPr>
              <w:rFonts w:cs="Arial"/>
              <w:sz w:val="22"/>
              <w:highlight w:val="yellow"/>
            </w:rPr>
          </w:rPrChange>
        </w:rPr>
        <w:t>10.2.2</w:t>
      </w:r>
    </w:p>
    <w:p w14:paraId="42813497" w14:textId="47709E98" w:rsidR="00BA00E8" w:rsidRPr="00065D7E" w:rsidRDefault="00BA00E8" w:rsidP="00E75E65">
      <w:pPr>
        <w:pStyle w:val="3GPPHeader"/>
        <w:jc w:val="both"/>
        <w:rPr>
          <w:rFonts w:cs="Arial"/>
          <w:sz w:val="22"/>
          <w:lang w:val="en-US"/>
          <w:rPrChange w:id="16" w:author="Author">
            <w:rPr>
              <w:rFonts w:cs="Arial"/>
              <w:sz w:val="22"/>
            </w:rPr>
          </w:rPrChange>
        </w:rPr>
      </w:pPr>
      <w:r w:rsidRPr="00065D7E">
        <w:rPr>
          <w:rFonts w:cs="Arial"/>
          <w:sz w:val="22"/>
          <w:lang w:val="en-US"/>
          <w:rPrChange w:id="17" w:author="Author">
            <w:rPr>
              <w:rFonts w:cs="Arial"/>
              <w:sz w:val="22"/>
            </w:rPr>
          </w:rPrChange>
        </w:rPr>
        <w:t>Source:</w:t>
      </w:r>
      <w:r w:rsidRPr="00065D7E">
        <w:rPr>
          <w:rFonts w:cs="Arial"/>
          <w:sz w:val="22"/>
          <w:lang w:val="en-US"/>
          <w:rPrChange w:id="18" w:author="Author">
            <w:rPr>
              <w:rFonts w:cs="Arial"/>
              <w:sz w:val="22"/>
            </w:rPr>
          </w:rPrChange>
        </w:rPr>
        <w:tab/>
        <w:t>Ericsson</w:t>
      </w:r>
      <w:r w:rsidR="002167EB">
        <w:rPr>
          <w:rFonts w:cs="Arial"/>
          <w:sz w:val="22"/>
          <w:lang w:val="en-US"/>
        </w:rPr>
        <w:t xml:space="preserve">, </w:t>
      </w:r>
      <w:r w:rsidR="002167EB">
        <w:rPr>
          <w:rFonts w:cs="Arial"/>
          <w:sz w:val="22"/>
          <w:lang w:val="en-US"/>
        </w:rPr>
        <w:t>Verizon Wireless</w:t>
      </w:r>
      <w:bookmarkStart w:id="19" w:name="_GoBack"/>
      <w:bookmarkEnd w:id="19"/>
    </w:p>
    <w:p w14:paraId="71CB49DD" w14:textId="1BDAB9D0" w:rsidR="00BA00E8" w:rsidRPr="00065D7E" w:rsidRDefault="00BA00E8" w:rsidP="00E75E65">
      <w:pPr>
        <w:pStyle w:val="3GPPHeader"/>
        <w:jc w:val="both"/>
        <w:rPr>
          <w:rFonts w:cs="Arial"/>
          <w:sz w:val="22"/>
          <w:lang w:val="en-US"/>
          <w:rPrChange w:id="20" w:author="Author">
            <w:rPr>
              <w:rFonts w:cs="Arial"/>
              <w:sz w:val="22"/>
            </w:rPr>
          </w:rPrChange>
        </w:rPr>
      </w:pPr>
      <w:r w:rsidRPr="00065D7E">
        <w:rPr>
          <w:rFonts w:cs="Arial"/>
          <w:sz w:val="22"/>
          <w:lang w:val="en-US"/>
          <w:rPrChange w:id="21" w:author="Author">
            <w:rPr>
              <w:rFonts w:cs="Arial"/>
              <w:sz w:val="22"/>
            </w:rPr>
          </w:rPrChange>
        </w:rPr>
        <w:t>Title:</w:t>
      </w:r>
      <w:r w:rsidRPr="00065D7E">
        <w:rPr>
          <w:rFonts w:cs="Arial"/>
          <w:sz w:val="22"/>
          <w:lang w:val="en-US"/>
          <w:rPrChange w:id="22" w:author="Author">
            <w:rPr>
              <w:rFonts w:cs="Arial"/>
              <w:sz w:val="22"/>
            </w:rPr>
          </w:rPrChange>
        </w:rPr>
        <w:tab/>
      </w:r>
      <w:r w:rsidR="00BB3B65" w:rsidRPr="00065D7E">
        <w:rPr>
          <w:rFonts w:cs="Arial"/>
          <w:sz w:val="22"/>
          <w:lang w:val="en-US"/>
          <w:rPrChange w:id="23" w:author="Author">
            <w:rPr>
              <w:rFonts w:cs="Arial"/>
              <w:sz w:val="22"/>
            </w:rPr>
          </w:rPrChange>
        </w:rPr>
        <w:t xml:space="preserve">Per SSB load reporting for </w:t>
      </w:r>
      <w:r w:rsidR="00B82E98" w:rsidRPr="00065D7E">
        <w:rPr>
          <w:rFonts w:cs="Arial"/>
          <w:sz w:val="22"/>
          <w:lang w:val="en-US"/>
          <w:rPrChange w:id="24" w:author="Author">
            <w:rPr>
              <w:rFonts w:cs="Arial"/>
              <w:sz w:val="22"/>
            </w:rPr>
          </w:rPrChange>
        </w:rPr>
        <w:t xml:space="preserve">load balancing </w:t>
      </w:r>
      <w:r w:rsidR="00BB3B65" w:rsidRPr="00065D7E">
        <w:rPr>
          <w:rFonts w:cs="Arial"/>
          <w:sz w:val="22"/>
          <w:lang w:val="en-US"/>
          <w:rPrChange w:id="25" w:author="Author">
            <w:rPr>
              <w:rFonts w:cs="Arial"/>
              <w:sz w:val="22"/>
            </w:rPr>
          </w:rPrChange>
        </w:rPr>
        <w:t>in NG RAN</w:t>
      </w:r>
    </w:p>
    <w:p w14:paraId="1EDD93C1" w14:textId="77777777" w:rsidR="00BA00E8" w:rsidRPr="00924390" w:rsidRDefault="00BA00E8" w:rsidP="00E75E65">
      <w:pPr>
        <w:pStyle w:val="3GPPHeader"/>
        <w:jc w:val="both"/>
        <w:rPr>
          <w:rFonts w:cs="Arial"/>
          <w:sz w:val="22"/>
        </w:rPr>
      </w:pPr>
      <w:r w:rsidRPr="00924390">
        <w:rPr>
          <w:rFonts w:cs="Arial"/>
          <w:sz w:val="22"/>
        </w:rPr>
        <w:t>Document for:</w:t>
      </w:r>
      <w:r w:rsidRPr="00924390">
        <w:rPr>
          <w:rFonts w:cs="Arial"/>
          <w:sz w:val="22"/>
        </w:rPr>
        <w:tab/>
        <w:t>Discussion, Decision</w:t>
      </w:r>
    </w:p>
    <w:p w14:paraId="21A4F1BE" w14:textId="77777777" w:rsidR="00C24345" w:rsidRPr="00065D7E" w:rsidRDefault="00E90E49" w:rsidP="00E75E65">
      <w:pPr>
        <w:pStyle w:val="Heading1"/>
        <w:jc w:val="both"/>
        <w:rPr>
          <w:lang w:val="en-US"/>
        </w:rPr>
      </w:pPr>
      <w:r w:rsidRPr="00065D7E">
        <w:rPr>
          <w:lang w:val="en-US"/>
        </w:rPr>
        <w:t>Introduction</w:t>
      </w:r>
    </w:p>
    <w:p w14:paraId="4D37726B" w14:textId="77777777" w:rsidR="004C72A6" w:rsidRPr="00065D7E" w:rsidRDefault="004C72A6" w:rsidP="004C72A6">
      <w:pPr>
        <w:jc w:val="both"/>
        <w:rPr>
          <w:lang w:val="en-US" w:eastAsia="en-GB"/>
          <w:rPrChange w:id="26" w:author="Author">
            <w:rPr>
              <w:lang w:eastAsia="en-GB"/>
            </w:rPr>
          </w:rPrChange>
        </w:rPr>
      </w:pPr>
      <w:r w:rsidRPr="00065D7E">
        <w:rPr>
          <w:lang w:val="en-US" w:eastAsia="en-GB"/>
          <w:rPrChange w:id="27" w:author="Author">
            <w:rPr>
              <w:lang w:eastAsia="en-GB"/>
            </w:rPr>
          </w:rPrChange>
        </w:rPr>
        <w:t xml:space="preserve">For load balancing and load sharing in NR, as part of the </w:t>
      </w:r>
      <w:r w:rsidRPr="00065D7E">
        <w:rPr>
          <w:rFonts w:cs="Calibri"/>
          <w:lang w:val="en-US"/>
          <w:rPrChange w:id="28" w:author="Author">
            <w:rPr>
              <w:rFonts w:cs="Calibri"/>
            </w:rPr>
          </w:rPrChange>
        </w:rPr>
        <w:t xml:space="preserve">RAN3#105 Chairman Notes </w:t>
      </w:r>
      <w:r w:rsidRPr="009C01BC">
        <w:rPr>
          <w:rFonts w:cs="Calibri"/>
        </w:rPr>
        <w:fldChar w:fldCharType="begin"/>
      </w:r>
      <w:r w:rsidRPr="00065D7E">
        <w:rPr>
          <w:rFonts w:cs="Calibri"/>
          <w:lang w:val="en-US"/>
          <w:rPrChange w:id="29" w:author="Author">
            <w:rPr>
              <w:rFonts w:cs="Calibri"/>
            </w:rPr>
          </w:rPrChange>
        </w:rPr>
        <w:instrText xml:space="preserve"> REF _Ref19877272 \r \h </w:instrText>
      </w:r>
      <w:r w:rsidRPr="009C01BC">
        <w:rPr>
          <w:rFonts w:cs="Calibri"/>
        </w:rPr>
      </w:r>
      <w:r w:rsidRPr="009C01BC">
        <w:rPr>
          <w:rFonts w:cs="Calibri"/>
        </w:rPr>
        <w:fldChar w:fldCharType="separate"/>
      </w:r>
      <w:r w:rsidRPr="00065D7E">
        <w:rPr>
          <w:rFonts w:cs="Calibri"/>
          <w:lang w:val="en-US"/>
          <w:rPrChange w:id="30" w:author="Author">
            <w:rPr>
              <w:rFonts w:cs="Calibri"/>
            </w:rPr>
          </w:rPrChange>
        </w:rPr>
        <w:t>[1]</w:t>
      </w:r>
      <w:r w:rsidRPr="009C01BC">
        <w:rPr>
          <w:rFonts w:cs="Calibri"/>
        </w:rPr>
        <w:fldChar w:fldCharType="end"/>
      </w:r>
      <w:r w:rsidRPr="00065D7E">
        <w:rPr>
          <w:rFonts w:cs="Calibri"/>
          <w:lang w:val="en-US"/>
          <w:rPrChange w:id="31" w:author="Author">
            <w:rPr>
              <w:rFonts w:cs="Calibri"/>
            </w:rPr>
          </w:rPrChange>
        </w:rPr>
        <w:t>,</w:t>
      </w:r>
      <w:r w:rsidRPr="00065D7E">
        <w:rPr>
          <w:lang w:val="en-US" w:eastAsia="en-GB"/>
          <w:rPrChange w:id="32" w:author="Author">
            <w:rPr>
              <w:lang w:eastAsia="en-GB"/>
            </w:rPr>
          </w:rPrChange>
        </w:rPr>
        <w:t xml:space="preserve"> it was concluded to: </w:t>
      </w:r>
    </w:p>
    <w:p w14:paraId="632D55D9" w14:textId="77777777" w:rsidR="004C72A6" w:rsidRPr="00065D7E" w:rsidRDefault="004C72A6" w:rsidP="004C72A6">
      <w:pPr>
        <w:pStyle w:val="ListParagraph"/>
        <w:numPr>
          <w:ilvl w:val="0"/>
          <w:numId w:val="39"/>
        </w:numPr>
        <w:jc w:val="both"/>
        <w:rPr>
          <w:i/>
          <w:lang w:val="en-US" w:eastAsia="en-GB"/>
          <w:rPrChange w:id="33" w:author="Author">
            <w:rPr>
              <w:i/>
              <w:lang w:eastAsia="en-GB"/>
            </w:rPr>
          </w:rPrChange>
        </w:rPr>
      </w:pPr>
      <w:r w:rsidRPr="00065D7E">
        <w:rPr>
          <w:rFonts w:cs="Calibri"/>
          <w:i/>
          <w:lang w:val="en-US" w:eastAsia="zh-CN"/>
          <w:rPrChange w:id="34" w:author="Author">
            <w:rPr>
              <w:rFonts w:cs="Calibri"/>
              <w:i/>
              <w:lang w:eastAsia="zh-CN"/>
            </w:rPr>
          </w:rPrChange>
        </w:rPr>
        <w:t xml:space="preserve">Add RESOURCE STATUS REQUEST/RESPONSE/UPDATE procedures for </w:t>
      </w:r>
      <w:proofErr w:type="spellStart"/>
      <w:r w:rsidRPr="00065D7E">
        <w:rPr>
          <w:rFonts w:cs="Calibri"/>
          <w:i/>
          <w:lang w:val="en-US" w:eastAsia="zh-CN"/>
          <w:rPrChange w:id="35" w:author="Author">
            <w:rPr>
              <w:rFonts w:cs="Calibri"/>
              <w:i/>
              <w:lang w:eastAsia="zh-CN"/>
            </w:rPr>
          </w:rPrChange>
        </w:rPr>
        <w:t>Xn</w:t>
      </w:r>
      <w:proofErr w:type="spellEnd"/>
      <w:r w:rsidRPr="00065D7E">
        <w:rPr>
          <w:rFonts w:cs="Calibri"/>
          <w:i/>
          <w:lang w:val="en-US" w:eastAsia="zh-CN"/>
          <w:rPrChange w:id="36" w:author="Author">
            <w:rPr>
              <w:rFonts w:cs="Calibri"/>
              <w:i/>
              <w:lang w:eastAsia="zh-CN"/>
            </w:rPr>
          </w:rPrChange>
        </w:rPr>
        <w:t>, X2 (for EN-DC), F1 and E1 interfaces (IEs for each interface are to be discussed separately)</w:t>
      </w:r>
    </w:p>
    <w:p w14:paraId="5D436403" w14:textId="77777777" w:rsidR="004C72A6" w:rsidRPr="00065D7E" w:rsidRDefault="004C72A6" w:rsidP="004C72A6">
      <w:pPr>
        <w:jc w:val="both"/>
        <w:rPr>
          <w:rFonts w:cs="Calibri"/>
          <w:lang w:val="en-US"/>
          <w:rPrChange w:id="37" w:author="Author">
            <w:rPr>
              <w:rFonts w:cs="Calibri"/>
            </w:rPr>
          </w:rPrChange>
        </w:rPr>
      </w:pPr>
      <w:r w:rsidRPr="00065D7E">
        <w:rPr>
          <w:rFonts w:cs="Calibri"/>
          <w:lang w:val="en-US"/>
          <w:rPrChange w:id="38" w:author="Author">
            <w:rPr>
              <w:rFonts w:cs="Calibri"/>
            </w:rPr>
          </w:rPrChange>
        </w:rPr>
        <w:t xml:space="preserve">Additionally, the type of load information (CAC, resource utilization etc.) and the load granularity (only per cell, per SSB beam coverage area, per band, and per network slice) has been also extensively discussed offline. As part of the summary of the discussion on </w:t>
      </w:r>
      <w:r w:rsidRPr="00065D7E">
        <w:rPr>
          <w:rFonts w:cs="Arial"/>
          <w:lang w:val="en-US"/>
          <w:rPrChange w:id="39" w:author="Author">
            <w:rPr>
              <w:rFonts w:cs="Arial"/>
            </w:rPr>
          </w:rPrChange>
        </w:rPr>
        <w:t>per SSB load reporting for load balancing in NG RAN</w:t>
      </w:r>
      <w:r w:rsidRPr="00065D7E">
        <w:rPr>
          <w:rFonts w:cs="Calibri"/>
          <w:lang w:val="en-US"/>
          <w:rPrChange w:id="40" w:author="Author">
            <w:rPr>
              <w:rFonts w:cs="Calibri"/>
            </w:rPr>
          </w:rPrChange>
        </w:rPr>
        <w:t xml:space="preserve">, reported in </w:t>
      </w:r>
      <w:r w:rsidRPr="009C01BC">
        <w:rPr>
          <w:rFonts w:cs="Calibri"/>
        </w:rPr>
        <w:fldChar w:fldCharType="begin"/>
      </w:r>
      <w:r w:rsidRPr="00065D7E">
        <w:rPr>
          <w:rFonts w:cs="Calibri"/>
          <w:lang w:val="en-US"/>
          <w:rPrChange w:id="41" w:author="Author">
            <w:rPr>
              <w:rFonts w:cs="Calibri"/>
            </w:rPr>
          </w:rPrChange>
        </w:rPr>
        <w:instrText xml:space="preserve"> REF _Ref19093015 \r \h </w:instrText>
      </w:r>
      <w:r w:rsidRPr="009C01BC">
        <w:rPr>
          <w:rFonts w:cs="Calibri"/>
        </w:rPr>
      </w:r>
      <w:r w:rsidRPr="009C01BC">
        <w:rPr>
          <w:rFonts w:cs="Calibri"/>
        </w:rPr>
        <w:fldChar w:fldCharType="separate"/>
      </w:r>
      <w:r w:rsidRPr="00065D7E">
        <w:rPr>
          <w:rFonts w:cs="Calibri"/>
          <w:lang w:val="en-US"/>
          <w:rPrChange w:id="42" w:author="Author">
            <w:rPr>
              <w:rFonts w:cs="Calibri"/>
            </w:rPr>
          </w:rPrChange>
        </w:rPr>
        <w:t>[2]</w:t>
      </w:r>
      <w:r w:rsidRPr="009C01BC">
        <w:rPr>
          <w:rFonts w:cs="Calibri"/>
        </w:rPr>
        <w:fldChar w:fldCharType="end"/>
      </w:r>
      <w:r w:rsidRPr="00065D7E">
        <w:rPr>
          <w:rFonts w:cs="Calibri"/>
          <w:lang w:val="en-US"/>
          <w:rPrChange w:id="43" w:author="Author">
            <w:rPr>
              <w:rFonts w:cs="Calibri"/>
            </w:rPr>
          </w:rPrChange>
        </w:rPr>
        <w:t xml:space="preserve">, was captured in the RAN3#105 Chairman Notes </w:t>
      </w:r>
      <w:r w:rsidRPr="009C01BC">
        <w:rPr>
          <w:rFonts w:cs="Calibri"/>
        </w:rPr>
        <w:fldChar w:fldCharType="begin"/>
      </w:r>
      <w:r w:rsidRPr="00065D7E">
        <w:rPr>
          <w:rFonts w:cs="Calibri"/>
          <w:lang w:val="en-US"/>
          <w:rPrChange w:id="44" w:author="Author">
            <w:rPr>
              <w:rFonts w:cs="Calibri"/>
            </w:rPr>
          </w:rPrChange>
        </w:rPr>
        <w:instrText xml:space="preserve"> REF _Ref19091613 \r \h </w:instrText>
      </w:r>
      <w:r w:rsidRPr="009C01BC">
        <w:rPr>
          <w:rFonts w:cs="Calibri"/>
        </w:rPr>
      </w:r>
      <w:r w:rsidRPr="009C01BC">
        <w:rPr>
          <w:rFonts w:cs="Calibri"/>
        </w:rPr>
        <w:fldChar w:fldCharType="separate"/>
      </w:r>
      <w:r w:rsidRPr="00065D7E">
        <w:rPr>
          <w:rFonts w:cs="Calibri"/>
          <w:lang w:val="en-US"/>
          <w:rPrChange w:id="45" w:author="Author">
            <w:rPr>
              <w:rFonts w:cs="Calibri"/>
            </w:rPr>
          </w:rPrChange>
        </w:rPr>
        <w:t>[1]</w:t>
      </w:r>
      <w:r w:rsidRPr="009C01BC">
        <w:rPr>
          <w:rFonts w:cs="Calibri"/>
        </w:rPr>
        <w:fldChar w:fldCharType="end"/>
      </w:r>
      <w:r w:rsidRPr="00065D7E">
        <w:rPr>
          <w:rFonts w:cs="Calibri"/>
          <w:lang w:val="en-US"/>
          <w:rPrChange w:id="46" w:author="Author">
            <w:rPr>
              <w:rFonts w:cs="Calibri"/>
            </w:rPr>
          </w:rPrChange>
        </w:rPr>
        <w:t xml:space="preserve"> to:</w:t>
      </w:r>
    </w:p>
    <w:p w14:paraId="7D609C6E" w14:textId="77777777" w:rsidR="004C72A6" w:rsidRPr="00924390" w:rsidRDefault="004C72A6" w:rsidP="004C72A6">
      <w:pPr>
        <w:pStyle w:val="ListParagraph"/>
        <w:numPr>
          <w:ilvl w:val="0"/>
          <w:numId w:val="39"/>
        </w:numPr>
        <w:jc w:val="both"/>
        <w:rPr>
          <w:rFonts w:cs="Calibri"/>
          <w:i/>
        </w:rPr>
      </w:pPr>
      <w:r w:rsidRPr="00065D7E">
        <w:rPr>
          <w:rFonts w:cs="Calibri"/>
          <w:i/>
          <w:lang w:val="en-US"/>
          <w:rPrChange w:id="47" w:author="Author">
            <w:rPr>
              <w:rFonts w:cs="Calibri"/>
              <w:i/>
            </w:rPr>
          </w:rPrChange>
        </w:rPr>
        <w:t xml:space="preserve">Acknowledge the need of reporting spatial load distribution of cells; a solution is needed; RAN3 will work on a solution. </w:t>
      </w:r>
      <w:r w:rsidRPr="00924390">
        <w:rPr>
          <w:rFonts w:cs="Calibri"/>
          <w:i/>
        </w:rPr>
        <w:t>Details on solutions are FFS.</w:t>
      </w:r>
    </w:p>
    <w:p w14:paraId="44853D5B" w14:textId="346F37E2" w:rsidR="003C6101" w:rsidRPr="009C01BC" w:rsidRDefault="006E31BA" w:rsidP="003C6101">
      <w:pPr>
        <w:jc w:val="both"/>
        <w:rPr>
          <w:lang w:eastAsia="en-GB"/>
        </w:rPr>
      </w:pPr>
      <w:r w:rsidRPr="007009F0">
        <w:rPr>
          <w:lang w:val="en-US" w:eastAsia="en-GB"/>
          <w:rPrChange w:id="48" w:author="Author">
            <w:rPr>
              <w:lang w:eastAsia="en-GB"/>
            </w:rPr>
          </w:rPrChange>
        </w:rPr>
        <w:t xml:space="preserve">In our companion contribution </w:t>
      </w:r>
      <w:r w:rsidR="009A6B2E" w:rsidRPr="007009F0">
        <w:rPr>
          <w:lang w:eastAsia="en-GB"/>
        </w:rPr>
        <w:fldChar w:fldCharType="begin"/>
      </w:r>
      <w:r w:rsidR="009A6B2E" w:rsidRPr="007009F0">
        <w:rPr>
          <w:lang w:val="en-US" w:eastAsia="en-GB"/>
          <w:rPrChange w:id="49" w:author="Author">
            <w:rPr>
              <w:highlight w:val="yellow"/>
              <w:lang w:eastAsia="en-GB"/>
            </w:rPr>
          </w:rPrChange>
        </w:rPr>
        <w:instrText xml:space="preserve"> REF _Ref14251495 \r \h  \* MERGEFORMAT </w:instrText>
      </w:r>
      <w:r w:rsidR="009A6B2E" w:rsidRPr="007009F0">
        <w:rPr>
          <w:lang w:eastAsia="en-GB"/>
        </w:rPr>
      </w:r>
      <w:r w:rsidR="009A6B2E" w:rsidRPr="007009F0">
        <w:rPr>
          <w:lang w:eastAsia="en-GB"/>
        </w:rPr>
        <w:fldChar w:fldCharType="separate"/>
      </w:r>
      <w:r w:rsidR="009A6B2E" w:rsidRPr="007009F0">
        <w:rPr>
          <w:lang w:val="en-US" w:eastAsia="en-GB"/>
          <w:rPrChange w:id="50" w:author="Author">
            <w:rPr>
              <w:highlight w:val="yellow"/>
              <w:lang w:eastAsia="en-GB"/>
            </w:rPr>
          </w:rPrChange>
        </w:rPr>
        <w:t>[3]</w:t>
      </w:r>
      <w:r w:rsidR="009A6B2E" w:rsidRPr="007009F0">
        <w:rPr>
          <w:lang w:eastAsia="en-GB"/>
        </w:rPr>
        <w:fldChar w:fldCharType="end"/>
      </w:r>
      <w:r w:rsidRPr="007009F0">
        <w:rPr>
          <w:lang w:val="en-US" w:eastAsia="en-GB"/>
          <w:rPrChange w:id="51" w:author="Author">
            <w:rPr>
              <w:lang w:eastAsia="en-GB"/>
            </w:rPr>
          </w:rPrChange>
        </w:rPr>
        <w:t xml:space="preserve">, we discussed </w:t>
      </w:r>
      <w:r w:rsidR="001E1E2A" w:rsidRPr="007009F0">
        <w:rPr>
          <w:lang w:val="en-US" w:eastAsia="en-GB"/>
          <w:rPrChange w:id="52" w:author="Author">
            <w:rPr>
              <w:lang w:eastAsia="en-GB"/>
            </w:rPr>
          </w:rPrChange>
        </w:rPr>
        <w:t xml:space="preserve">the need of introducing beam level load information </w:t>
      </w:r>
      <w:r w:rsidR="009649B8" w:rsidRPr="007009F0">
        <w:rPr>
          <w:lang w:val="en-US" w:eastAsia="en-GB"/>
          <w:rPrChange w:id="53" w:author="Author">
            <w:rPr>
              <w:lang w:eastAsia="en-GB"/>
            </w:rPr>
          </w:rPrChange>
        </w:rPr>
        <w:t>to insure the</w:t>
      </w:r>
      <w:r w:rsidRPr="007009F0">
        <w:rPr>
          <w:lang w:val="en-US" w:eastAsia="en-GB"/>
          <w:rPrChange w:id="54" w:author="Author">
            <w:rPr>
              <w:lang w:eastAsia="en-GB"/>
            </w:rPr>
          </w:rPrChange>
        </w:rPr>
        <w:t xml:space="preserve"> correct operation of the load management functionality</w:t>
      </w:r>
      <w:r w:rsidR="003C6101" w:rsidRPr="007009F0">
        <w:rPr>
          <w:lang w:val="en-US" w:eastAsia="en-GB"/>
          <w:rPrChange w:id="55" w:author="Author">
            <w:rPr>
              <w:lang w:eastAsia="en-GB"/>
            </w:rPr>
          </w:rPrChange>
        </w:rPr>
        <w:t xml:space="preserve"> in NR</w:t>
      </w:r>
      <w:r w:rsidR="009649B8" w:rsidRPr="007009F0">
        <w:rPr>
          <w:lang w:val="en-US" w:eastAsia="en-GB"/>
          <w:rPrChange w:id="56" w:author="Author">
            <w:rPr>
              <w:lang w:eastAsia="en-GB"/>
            </w:rPr>
          </w:rPrChange>
        </w:rPr>
        <w:t xml:space="preserve">. </w:t>
      </w:r>
      <w:r w:rsidR="00224AC4" w:rsidRPr="007009F0">
        <w:rPr>
          <w:lang w:val="en-US" w:eastAsia="en-GB"/>
          <w:rPrChange w:id="57" w:author="Author">
            <w:rPr>
              <w:lang w:eastAsia="en-GB"/>
            </w:rPr>
          </w:rPrChange>
        </w:rPr>
        <w:t>This contribution clarifies possible definitions of beam level load information</w:t>
      </w:r>
      <w:r w:rsidR="003C6101" w:rsidRPr="007009F0">
        <w:rPr>
          <w:lang w:val="en-US" w:eastAsia="en-GB"/>
          <w:rPrChange w:id="58" w:author="Author">
            <w:rPr>
              <w:lang w:eastAsia="en-GB"/>
            </w:rPr>
          </w:rPrChange>
        </w:rPr>
        <w:t xml:space="preserve">. </w:t>
      </w:r>
      <w:r w:rsidR="003C6101" w:rsidRPr="007009F0">
        <w:rPr>
          <w:lang w:eastAsia="en-GB"/>
        </w:rPr>
        <w:t xml:space="preserve">This contribution is </w:t>
      </w:r>
      <w:r w:rsidR="0044630D" w:rsidRPr="007009F0">
        <w:rPr>
          <w:lang w:eastAsia="en-GB"/>
        </w:rPr>
        <w:t xml:space="preserve">in part </w:t>
      </w:r>
      <w:r w:rsidR="003C6101" w:rsidRPr="007009F0">
        <w:rPr>
          <w:lang w:eastAsia="en-GB"/>
        </w:rPr>
        <w:t xml:space="preserve">a resubmission of </w:t>
      </w:r>
      <w:r w:rsidR="003C6101" w:rsidRPr="007009F0">
        <w:rPr>
          <w:szCs w:val="24"/>
        </w:rPr>
        <w:t>R3-19428</w:t>
      </w:r>
      <w:r w:rsidR="00C56677" w:rsidRPr="007009F0">
        <w:rPr>
          <w:szCs w:val="24"/>
        </w:rPr>
        <w:t>7</w:t>
      </w:r>
      <w:r w:rsidR="003C6101" w:rsidRPr="007009F0">
        <w:rPr>
          <w:szCs w:val="24"/>
        </w:rPr>
        <w:t xml:space="preserve"> </w:t>
      </w:r>
      <w:r w:rsidR="004C72A6" w:rsidRPr="007009F0">
        <w:rPr>
          <w:szCs w:val="24"/>
        </w:rPr>
        <w:fldChar w:fldCharType="begin"/>
      </w:r>
      <w:r w:rsidR="004C72A6" w:rsidRPr="007009F0">
        <w:rPr>
          <w:szCs w:val="24"/>
        </w:rPr>
        <w:instrText xml:space="preserve"> REF _Ref19877443 \r \h </w:instrText>
      </w:r>
      <w:r w:rsidR="007009F0">
        <w:rPr>
          <w:szCs w:val="24"/>
        </w:rPr>
        <w:instrText xml:space="preserve"> \* MERGEFORMAT </w:instrText>
      </w:r>
      <w:r w:rsidR="004C72A6" w:rsidRPr="007009F0">
        <w:rPr>
          <w:szCs w:val="24"/>
        </w:rPr>
      </w:r>
      <w:r w:rsidR="004C72A6" w:rsidRPr="007009F0">
        <w:rPr>
          <w:szCs w:val="24"/>
        </w:rPr>
        <w:fldChar w:fldCharType="separate"/>
      </w:r>
      <w:r w:rsidR="004C72A6" w:rsidRPr="007009F0">
        <w:rPr>
          <w:szCs w:val="24"/>
        </w:rPr>
        <w:t>[5]</w:t>
      </w:r>
      <w:r w:rsidR="004C72A6" w:rsidRPr="007009F0">
        <w:rPr>
          <w:szCs w:val="24"/>
        </w:rPr>
        <w:fldChar w:fldCharType="end"/>
      </w:r>
      <w:r w:rsidR="004C72A6" w:rsidRPr="009C01BC">
        <w:rPr>
          <w:szCs w:val="24"/>
        </w:rPr>
        <w:t>.</w:t>
      </w:r>
    </w:p>
    <w:p w14:paraId="58D5C4A5" w14:textId="5D14A618" w:rsidR="00111CD8" w:rsidRPr="00065D7E" w:rsidRDefault="004000E8" w:rsidP="00065D7E">
      <w:pPr>
        <w:pStyle w:val="Heading1"/>
        <w:jc w:val="both"/>
        <w:rPr>
          <w:lang w:val="en-US"/>
        </w:rPr>
      </w:pPr>
      <w:bookmarkStart w:id="59" w:name="_Ref178064866"/>
      <w:r w:rsidRPr="00065D7E">
        <w:rPr>
          <w:lang w:val="en-US"/>
        </w:rPr>
        <w:t>Discussion</w:t>
      </w:r>
      <w:bookmarkEnd w:id="59"/>
      <w:r w:rsidR="00080CCC">
        <w:rPr>
          <w:lang w:val="en-US"/>
        </w:rPr>
        <w:t xml:space="preserve"> on d</w:t>
      </w:r>
      <w:r w:rsidR="00C453BF" w:rsidRPr="00065D7E">
        <w:rPr>
          <w:lang w:val="en-US"/>
        </w:rPr>
        <w:t>efinitions of b</w:t>
      </w:r>
      <w:r w:rsidR="00E8005B" w:rsidRPr="00065D7E">
        <w:rPr>
          <w:lang w:val="en-US"/>
        </w:rPr>
        <w:t>eam</w:t>
      </w:r>
      <w:r w:rsidR="004D2DE6" w:rsidRPr="00065D7E">
        <w:rPr>
          <w:lang w:val="en-US"/>
        </w:rPr>
        <w:t xml:space="preserve"> level load </w:t>
      </w:r>
      <w:r w:rsidR="00C453BF" w:rsidRPr="00065D7E">
        <w:rPr>
          <w:lang w:val="en-US"/>
        </w:rPr>
        <w:t>information</w:t>
      </w:r>
      <w:r w:rsidR="0049717D" w:rsidRPr="00065D7E">
        <w:rPr>
          <w:lang w:val="en-US"/>
        </w:rPr>
        <w:t xml:space="preserve"> </w:t>
      </w:r>
    </w:p>
    <w:p w14:paraId="08B55905" w14:textId="1CCCCD93" w:rsidR="00230C86" w:rsidRPr="00065D7E" w:rsidRDefault="002C41ED" w:rsidP="002C49E4">
      <w:pPr>
        <w:jc w:val="both"/>
        <w:rPr>
          <w:lang w:val="en-US" w:eastAsia="zh-CN"/>
          <w:rPrChange w:id="60" w:author="Author">
            <w:rPr>
              <w:lang w:eastAsia="zh-CN"/>
            </w:rPr>
          </w:rPrChange>
        </w:rPr>
      </w:pPr>
      <w:r w:rsidRPr="00065D7E">
        <w:rPr>
          <w:lang w:val="en-US" w:eastAsia="zh-CN"/>
          <w:rPrChange w:id="61" w:author="Author">
            <w:rPr>
              <w:lang w:eastAsia="zh-CN"/>
            </w:rPr>
          </w:rPrChange>
        </w:rPr>
        <w:t xml:space="preserve">A 3GPP NR </w:t>
      </w:r>
      <w:r w:rsidR="008060E6" w:rsidRPr="00065D7E">
        <w:rPr>
          <w:lang w:val="en-US" w:eastAsia="zh-CN"/>
          <w:rPrChange w:id="62" w:author="Author">
            <w:rPr>
              <w:lang w:eastAsia="zh-CN"/>
            </w:rPr>
          </w:rPrChange>
        </w:rPr>
        <w:t xml:space="preserve">cell can be configured to </w:t>
      </w:r>
      <w:r w:rsidR="009129F6" w:rsidRPr="00065D7E">
        <w:rPr>
          <w:lang w:val="en-US" w:eastAsia="zh-CN"/>
          <w:rPrChange w:id="63" w:author="Author">
            <w:rPr>
              <w:lang w:eastAsia="zh-CN"/>
            </w:rPr>
          </w:rPrChange>
        </w:rPr>
        <w:t xml:space="preserve">transmit </w:t>
      </w:r>
      <w:r w:rsidR="007B0FD8" w:rsidRPr="00065D7E">
        <w:rPr>
          <w:lang w:val="en-US" w:eastAsia="zh-CN"/>
          <w:rPrChange w:id="64" w:author="Author">
            <w:rPr>
              <w:lang w:eastAsia="zh-CN"/>
            </w:rPr>
          </w:rPrChange>
        </w:rPr>
        <w:t>multiple</w:t>
      </w:r>
      <w:r w:rsidR="007E499B" w:rsidRPr="00065D7E">
        <w:rPr>
          <w:lang w:val="en-US" w:eastAsia="zh-CN"/>
          <w:rPrChange w:id="65" w:author="Author">
            <w:rPr>
              <w:lang w:eastAsia="zh-CN"/>
            </w:rPr>
          </w:rPrChange>
        </w:rPr>
        <w:t xml:space="preserve"> Synchronization Signals and PBCH Blocks</w:t>
      </w:r>
      <w:r w:rsidR="002541A5" w:rsidRPr="00065D7E">
        <w:rPr>
          <w:lang w:val="en-US" w:eastAsia="zh-CN"/>
          <w:rPrChange w:id="66" w:author="Author">
            <w:rPr>
              <w:lang w:eastAsia="zh-CN"/>
            </w:rPr>
          </w:rPrChange>
        </w:rPr>
        <w:t xml:space="preserve"> </w:t>
      </w:r>
      <w:r w:rsidR="007E499B" w:rsidRPr="00065D7E">
        <w:rPr>
          <w:lang w:val="en-US" w:eastAsia="zh-CN"/>
          <w:rPrChange w:id="67" w:author="Author">
            <w:rPr>
              <w:lang w:eastAsia="zh-CN"/>
            </w:rPr>
          </w:rPrChange>
        </w:rPr>
        <w:t>(</w:t>
      </w:r>
      <w:r w:rsidR="002541A5" w:rsidRPr="00065D7E">
        <w:rPr>
          <w:lang w:val="en-US" w:eastAsia="zh-CN"/>
          <w:rPrChange w:id="68" w:author="Author">
            <w:rPr>
              <w:lang w:eastAsia="zh-CN"/>
            </w:rPr>
          </w:rPrChange>
        </w:rPr>
        <w:t>S</w:t>
      </w:r>
      <w:r w:rsidR="00DB2300" w:rsidRPr="00065D7E">
        <w:rPr>
          <w:lang w:val="en-US" w:eastAsia="zh-CN"/>
          <w:rPrChange w:id="69" w:author="Author">
            <w:rPr>
              <w:lang w:eastAsia="zh-CN"/>
            </w:rPr>
          </w:rPrChange>
        </w:rPr>
        <w:t>SB</w:t>
      </w:r>
      <w:r w:rsidR="007E499B" w:rsidRPr="00065D7E">
        <w:rPr>
          <w:lang w:val="en-US" w:eastAsia="zh-CN"/>
          <w:rPrChange w:id="70" w:author="Author">
            <w:rPr>
              <w:lang w:eastAsia="zh-CN"/>
            </w:rPr>
          </w:rPrChange>
        </w:rPr>
        <w:t>)</w:t>
      </w:r>
      <w:r w:rsidR="002541A5" w:rsidRPr="00065D7E">
        <w:rPr>
          <w:lang w:val="en-US" w:eastAsia="zh-CN"/>
          <w:rPrChange w:id="71" w:author="Author">
            <w:rPr>
              <w:lang w:eastAsia="zh-CN"/>
            </w:rPr>
          </w:rPrChange>
        </w:rPr>
        <w:t xml:space="preserve"> </w:t>
      </w:r>
      <w:r w:rsidR="00212611" w:rsidRPr="00065D7E">
        <w:rPr>
          <w:lang w:val="en-US" w:eastAsia="zh-CN"/>
          <w:rPrChange w:id="72" w:author="Author">
            <w:rPr>
              <w:lang w:eastAsia="zh-CN"/>
            </w:rPr>
          </w:rPrChange>
        </w:rPr>
        <w:t>for</w:t>
      </w:r>
      <w:r w:rsidR="00F57C33" w:rsidRPr="00065D7E">
        <w:rPr>
          <w:lang w:val="en-US" w:eastAsia="zh-CN"/>
          <w:rPrChange w:id="73" w:author="Author">
            <w:rPr>
              <w:lang w:eastAsia="zh-CN"/>
            </w:rPr>
          </w:rPrChange>
        </w:rPr>
        <w:t xml:space="preserve"> cell </w:t>
      </w:r>
      <w:r w:rsidR="002308F8" w:rsidRPr="00065D7E">
        <w:rPr>
          <w:lang w:val="en-US" w:eastAsia="zh-CN"/>
          <w:rPrChange w:id="74" w:author="Author">
            <w:rPr>
              <w:lang w:eastAsia="zh-CN"/>
            </w:rPr>
          </w:rPrChange>
        </w:rPr>
        <w:t>search and synchronization</w:t>
      </w:r>
      <w:r w:rsidR="007C2513" w:rsidRPr="00065D7E">
        <w:rPr>
          <w:lang w:val="en-US" w:eastAsia="zh-CN"/>
          <w:rPrChange w:id="75" w:author="Author">
            <w:rPr>
              <w:lang w:eastAsia="zh-CN"/>
            </w:rPr>
          </w:rPrChange>
        </w:rPr>
        <w:t xml:space="preserve">. </w:t>
      </w:r>
      <w:r w:rsidR="007C72DC" w:rsidRPr="00065D7E">
        <w:rPr>
          <w:lang w:val="en-US" w:eastAsia="zh-CN"/>
          <w:rPrChange w:id="76" w:author="Author">
            <w:rPr>
              <w:lang w:eastAsia="zh-CN"/>
            </w:rPr>
          </w:rPrChange>
        </w:rPr>
        <w:t xml:space="preserve">During a half-frame, </w:t>
      </w:r>
      <w:r w:rsidR="00230C86" w:rsidRPr="00065D7E">
        <w:rPr>
          <w:lang w:val="en-US" w:eastAsia="zh-CN"/>
          <w:rPrChange w:id="77" w:author="Author">
            <w:rPr>
              <w:lang w:eastAsia="zh-CN"/>
            </w:rPr>
          </w:rPrChange>
        </w:rPr>
        <w:t xml:space="preserve">a cell can transmit </w:t>
      </w:r>
      <w:r w:rsidR="007C72DC" w:rsidRPr="00065D7E">
        <w:rPr>
          <w:lang w:val="en-US" w:eastAsia="zh-CN"/>
          <w:rPrChange w:id="78" w:author="Author">
            <w:rPr>
              <w:lang w:eastAsia="zh-CN"/>
            </w:rPr>
          </w:rPrChange>
        </w:rPr>
        <w:t>different SSB</w:t>
      </w:r>
      <w:r w:rsidR="0092081E" w:rsidRPr="00065D7E">
        <w:rPr>
          <w:lang w:val="en-US" w:eastAsia="zh-CN"/>
          <w:rPrChange w:id="79" w:author="Author">
            <w:rPr>
              <w:lang w:eastAsia="zh-CN"/>
            </w:rPr>
          </w:rPrChange>
        </w:rPr>
        <w:t xml:space="preserve"> signals</w:t>
      </w:r>
      <w:r w:rsidR="007C72DC" w:rsidRPr="00065D7E">
        <w:rPr>
          <w:lang w:val="en-US" w:eastAsia="zh-CN"/>
          <w:rPrChange w:id="80" w:author="Author">
            <w:rPr>
              <w:lang w:eastAsia="zh-CN"/>
            </w:rPr>
          </w:rPrChange>
        </w:rPr>
        <w:t xml:space="preserve"> in different spatial directions (i.e. using different</w:t>
      </w:r>
      <w:r w:rsidR="00232349" w:rsidRPr="00065D7E">
        <w:rPr>
          <w:lang w:val="en-US" w:eastAsia="zh-CN"/>
          <w:rPrChange w:id="81" w:author="Author">
            <w:rPr>
              <w:lang w:eastAsia="zh-CN"/>
            </w:rPr>
          </w:rPrChange>
        </w:rPr>
        <w:t xml:space="preserve"> spatial</w:t>
      </w:r>
      <w:r w:rsidR="007C72DC" w:rsidRPr="00065D7E">
        <w:rPr>
          <w:lang w:val="en-US" w:eastAsia="zh-CN"/>
          <w:rPrChange w:id="82" w:author="Author">
            <w:rPr>
              <w:lang w:eastAsia="zh-CN"/>
            </w:rPr>
          </w:rPrChange>
        </w:rPr>
        <w:t xml:space="preserve"> beams, spanning the coverage area of a cell). </w:t>
      </w:r>
      <w:r w:rsidR="007E499B" w:rsidRPr="00065D7E">
        <w:rPr>
          <w:lang w:val="en-US" w:eastAsia="zh-CN"/>
          <w:rPrChange w:id="83" w:author="Author">
            <w:rPr>
              <w:lang w:eastAsia="zh-CN"/>
            </w:rPr>
          </w:rPrChange>
        </w:rPr>
        <w:t>Beam level load information can be defined,</w:t>
      </w:r>
      <w:r w:rsidR="00F90ABF" w:rsidRPr="00065D7E">
        <w:rPr>
          <w:lang w:val="en-US" w:eastAsia="zh-CN"/>
          <w:rPrChange w:id="84" w:author="Author">
            <w:rPr>
              <w:lang w:eastAsia="zh-CN"/>
            </w:rPr>
          </w:rPrChange>
        </w:rPr>
        <w:t xml:space="preserve"> </w:t>
      </w:r>
      <w:r w:rsidR="007E499B" w:rsidRPr="00065D7E">
        <w:rPr>
          <w:lang w:val="en-US" w:eastAsia="zh-CN"/>
          <w:rPrChange w:id="85" w:author="Author">
            <w:rPr>
              <w:lang w:eastAsia="zh-CN"/>
            </w:rPr>
          </w:rPrChange>
        </w:rPr>
        <w:t>for instance, for the coverage area of different SSB beams</w:t>
      </w:r>
    </w:p>
    <w:p w14:paraId="6234756F" w14:textId="7204BE03" w:rsidR="008D3308" w:rsidRPr="00065D7E" w:rsidRDefault="00943737" w:rsidP="00224E93">
      <w:pPr>
        <w:jc w:val="both"/>
        <w:rPr>
          <w:lang w:val="en-US" w:eastAsia="zh-CN"/>
          <w:rPrChange w:id="86" w:author="Author">
            <w:rPr>
              <w:lang w:eastAsia="zh-CN"/>
            </w:rPr>
          </w:rPrChange>
        </w:rPr>
      </w:pPr>
      <w:r w:rsidRPr="00065D7E">
        <w:rPr>
          <w:lang w:val="en-US" w:eastAsia="zh-CN"/>
          <w:rPrChange w:id="87" w:author="Author">
            <w:rPr>
              <w:lang w:eastAsia="zh-CN"/>
            </w:rPr>
          </w:rPrChange>
        </w:rPr>
        <w:t>Since SSB beam</w:t>
      </w:r>
      <w:r w:rsidR="00187BE6" w:rsidRPr="00065D7E">
        <w:rPr>
          <w:lang w:val="en-US" w:eastAsia="zh-CN"/>
          <w:rPrChange w:id="88" w:author="Author">
            <w:rPr>
              <w:lang w:eastAsia="zh-CN"/>
            </w:rPr>
          </w:rPrChange>
        </w:rPr>
        <w:t>s</w:t>
      </w:r>
      <w:r w:rsidR="00710F60" w:rsidRPr="00065D7E">
        <w:rPr>
          <w:lang w:val="en-US" w:eastAsia="zh-CN"/>
          <w:rPrChange w:id="89" w:author="Author">
            <w:rPr>
              <w:lang w:eastAsia="zh-CN"/>
            </w:rPr>
          </w:rPrChange>
        </w:rPr>
        <w:t xml:space="preserve"> </w:t>
      </w:r>
      <w:r w:rsidR="00054C6F" w:rsidRPr="00065D7E">
        <w:rPr>
          <w:lang w:val="en-US" w:eastAsia="zh-CN"/>
          <w:rPrChange w:id="90" w:author="Author">
            <w:rPr>
              <w:lang w:eastAsia="zh-CN"/>
            </w:rPr>
          </w:rPrChange>
        </w:rPr>
        <w:t>can be</w:t>
      </w:r>
      <w:r w:rsidR="00D60DA6" w:rsidRPr="00065D7E">
        <w:rPr>
          <w:lang w:val="en-US" w:eastAsia="zh-CN"/>
          <w:rPrChange w:id="91" w:author="Author">
            <w:rPr>
              <w:lang w:eastAsia="zh-CN"/>
            </w:rPr>
          </w:rPrChange>
        </w:rPr>
        <w:t xml:space="preserve"> transmitted</w:t>
      </w:r>
      <w:r w:rsidR="008D0CDF" w:rsidRPr="00065D7E">
        <w:rPr>
          <w:lang w:val="en-US" w:eastAsia="zh-CN"/>
          <w:rPrChange w:id="92" w:author="Author">
            <w:rPr>
              <w:lang w:eastAsia="zh-CN"/>
            </w:rPr>
          </w:rPrChange>
        </w:rPr>
        <w:t xml:space="preserve"> </w:t>
      </w:r>
      <w:r w:rsidR="00D60DA6" w:rsidRPr="00065D7E">
        <w:rPr>
          <w:lang w:val="en-US" w:eastAsia="zh-CN"/>
          <w:rPrChange w:id="93" w:author="Author">
            <w:rPr>
              <w:lang w:eastAsia="zh-CN"/>
            </w:rPr>
          </w:rPrChange>
        </w:rPr>
        <w:t xml:space="preserve">to cover </w:t>
      </w:r>
      <w:r w:rsidR="00D231D9" w:rsidRPr="00065D7E">
        <w:rPr>
          <w:lang w:val="en-US" w:eastAsia="zh-CN"/>
          <w:rPrChange w:id="94" w:author="Author">
            <w:rPr>
              <w:lang w:eastAsia="zh-CN"/>
            </w:rPr>
          </w:rPrChange>
        </w:rPr>
        <w:t>different part</w:t>
      </w:r>
      <w:r w:rsidR="00D60DA6" w:rsidRPr="00065D7E">
        <w:rPr>
          <w:lang w:val="en-US" w:eastAsia="zh-CN"/>
          <w:rPrChange w:id="95" w:author="Author">
            <w:rPr>
              <w:lang w:eastAsia="zh-CN"/>
            </w:rPr>
          </w:rPrChange>
        </w:rPr>
        <w:t>s</w:t>
      </w:r>
      <w:r w:rsidR="00D231D9" w:rsidRPr="00065D7E">
        <w:rPr>
          <w:lang w:val="en-US" w:eastAsia="zh-CN"/>
          <w:rPrChange w:id="96" w:author="Author">
            <w:rPr>
              <w:lang w:eastAsia="zh-CN"/>
            </w:rPr>
          </w:rPrChange>
        </w:rPr>
        <w:t xml:space="preserve"> of the </w:t>
      </w:r>
      <w:r w:rsidR="006C5F08" w:rsidRPr="00065D7E">
        <w:rPr>
          <w:lang w:val="en-US" w:eastAsia="zh-CN"/>
          <w:rPrChange w:id="97" w:author="Author">
            <w:rPr>
              <w:lang w:eastAsia="zh-CN"/>
            </w:rPr>
          </w:rPrChange>
        </w:rPr>
        <w:t xml:space="preserve">cell’s </w:t>
      </w:r>
      <w:r w:rsidR="00D231D9" w:rsidRPr="00065D7E">
        <w:rPr>
          <w:lang w:val="en-US" w:eastAsia="zh-CN"/>
          <w:rPrChange w:id="98" w:author="Author">
            <w:rPr>
              <w:lang w:eastAsia="zh-CN"/>
            </w:rPr>
          </w:rPrChange>
        </w:rPr>
        <w:t>coverage area</w:t>
      </w:r>
      <w:r w:rsidR="00710F60" w:rsidRPr="00065D7E">
        <w:rPr>
          <w:lang w:val="en-US" w:eastAsia="zh-CN"/>
          <w:rPrChange w:id="99" w:author="Author">
            <w:rPr>
              <w:lang w:eastAsia="zh-CN"/>
            </w:rPr>
          </w:rPrChange>
        </w:rPr>
        <w:t>,</w:t>
      </w:r>
      <w:r w:rsidR="001E7742" w:rsidRPr="00065D7E">
        <w:rPr>
          <w:lang w:val="en-US" w:eastAsia="zh-CN"/>
          <w:rPrChange w:id="100" w:author="Author">
            <w:rPr>
              <w:lang w:eastAsia="zh-CN"/>
            </w:rPr>
          </w:rPrChange>
        </w:rPr>
        <w:t xml:space="preserve"> </w:t>
      </w:r>
      <w:r w:rsidR="00A43EA5" w:rsidRPr="00065D7E">
        <w:rPr>
          <w:lang w:val="en-US" w:eastAsia="zh-CN"/>
          <w:rPrChange w:id="101" w:author="Author">
            <w:rPr>
              <w:lang w:eastAsia="zh-CN"/>
            </w:rPr>
          </w:rPrChange>
        </w:rPr>
        <w:t>and given that, from a UE point of view, measurement reports are based on detection of such SSBs</w:t>
      </w:r>
      <w:r w:rsidR="00E73586" w:rsidRPr="00065D7E">
        <w:rPr>
          <w:lang w:val="en-US" w:eastAsia="zh-CN"/>
          <w:rPrChange w:id="102" w:author="Author">
            <w:rPr>
              <w:lang w:eastAsia="zh-CN"/>
            </w:rPr>
          </w:rPrChange>
        </w:rPr>
        <w:t xml:space="preserve">, </w:t>
      </w:r>
      <w:r w:rsidR="00FB244B" w:rsidRPr="00065D7E">
        <w:rPr>
          <w:lang w:val="en-US" w:eastAsia="zh-CN"/>
          <w:rPrChange w:id="103" w:author="Author">
            <w:rPr>
              <w:lang w:eastAsia="zh-CN"/>
            </w:rPr>
          </w:rPrChange>
        </w:rPr>
        <w:t xml:space="preserve">a </w:t>
      </w:r>
      <w:proofErr w:type="spellStart"/>
      <w:r w:rsidR="00FB244B" w:rsidRPr="00065D7E">
        <w:rPr>
          <w:lang w:val="en-US" w:eastAsia="zh-CN"/>
          <w:rPrChange w:id="104" w:author="Author">
            <w:rPr>
              <w:lang w:eastAsia="zh-CN"/>
            </w:rPr>
          </w:rPrChange>
        </w:rPr>
        <w:t>gNB</w:t>
      </w:r>
      <w:proofErr w:type="spellEnd"/>
      <w:r w:rsidR="00FB244B" w:rsidRPr="00065D7E">
        <w:rPr>
          <w:lang w:val="en-US" w:eastAsia="zh-CN"/>
          <w:rPrChange w:id="105" w:author="Author">
            <w:rPr>
              <w:lang w:eastAsia="zh-CN"/>
            </w:rPr>
          </w:rPrChange>
        </w:rPr>
        <w:t xml:space="preserve"> can learn the spatial distribution of UEs by associating each UE to the coverage area of an SSB, e.g. </w:t>
      </w:r>
      <w:r w:rsidR="00E35DBF" w:rsidRPr="00065D7E">
        <w:rPr>
          <w:lang w:val="en-US" w:eastAsia="zh-CN"/>
          <w:rPrChange w:id="106" w:author="Author">
            <w:rPr>
              <w:lang w:eastAsia="zh-CN"/>
            </w:rPr>
          </w:rPrChange>
        </w:rPr>
        <w:t xml:space="preserve">using </w:t>
      </w:r>
      <w:r w:rsidR="00FB244B" w:rsidRPr="00065D7E">
        <w:rPr>
          <w:lang w:val="en-US" w:eastAsia="zh-CN"/>
          <w:rPrChange w:id="107" w:author="Author">
            <w:rPr>
              <w:lang w:eastAsia="zh-CN"/>
            </w:rPr>
          </w:rPrChange>
        </w:rPr>
        <w:t xml:space="preserve">the SSB reported </w:t>
      </w:r>
      <w:r w:rsidR="00EF6C1D" w:rsidRPr="00065D7E">
        <w:rPr>
          <w:lang w:val="en-US" w:eastAsia="zh-CN"/>
          <w:rPrChange w:id="108" w:author="Author">
            <w:rPr>
              <w:lang w:eastAsia="zh-CN"/>
            </w:rPr>
          </w:rPrChange>
        </w:rPr>
        <w:t xml:space="preserve">by the UE </w:t>
      </w:r>
      <w:r w:rsidR="00FB244B" w:rsidRPr="00065D7E">
        <w:rPr>
          <w:lang w:val="en-US" w:eastAsia="zh-CN"/>
          <w:rPrChange w:id="109" w:author="Author">
            <w:rPr>
              <w:lang w:eastAsia="zh-CN"/>
            </w:rPr>
          </w:rPrChange>
        </w:rPr>
        <w:t xml:space="preserve">with the strongest received signal. </w:t>
      </w:r>
      <w:r w:rsidR="006E0B75" w:rsidRPr="00065D7E">
        <w:rPr>
          <w:lang w:val="en-US" w:eastAsia="zh-CN"/>
          <w:rPrChange w:id="110" w:author="Author">
            <w:rPr>
              <w:lang w:eastAsia="zh-CN"/>
            </w:rPr>
          </w:rPrChange>
        </w:rPr>
        <w:t xml:space="preserve">In other words, </w:t>
      </w:r>
      <w:r w:rsidR="00A43EA5" w:rsidRPr="00065D7E">
        <w:rPr>
          <w:lang w:val="en-US" w:eastAsia="zh-CN"/>
          <w:rPrChange w:id="111" w:author="Author">
            <w:rPr>
              <w:lang w:eastAsia="zh-CN"/>
            </w:rPr>
          </w:rPrChange>
        </w:rPr>
        <w:t xml:space="preserve">it is possible </w:t>
      </w:r>
      <w:r w:rsidR="003D18FE" w:rsidRPr="00065D7E">
        <w:rPr>
          <w:lang w:val="en-US" w:eastAsia="zh-CN"/>
          <w:rPrChange w:id="112" w:author="Author">
            <w:rPr>
              <w:lang w:eastAsia="zh-CN"/>
            </w:rPr>
          </w:rPrChange>
        </w:rPr>
        <w:t>to implicitly</w:t>
      </w:r>
      <w:r w:rsidR="00A43EA5" w:rsidRPr="00065D7E">
        <w:rPr>
          <w:lang w:val="en-US" w:eastAsia="zh-CN"/>
          <w:rPrChange w:id="113" w:author="Author">
            <w:rPr>
              <w:lang w:eastAsia="zh-CN"/>
            </w:rPr>
          </w:rPrChange>
        </w:rPr>
        <w:t xml:space="preserve"> </w:t>
      </w:r>
      <w:r w:rsidR="00E73586" w:rsidRPr="00065D7E">
        <w:rPr>
          <w:lang w:val="en-US" w:eastAsia="zh-CN"/>
          <w:rPrChange w:id="114" w:author="Author">
            <w:rPr>
              <w:lang w:eastAsia="zh-CN"/>
            </w:rPr>
          </w:rPrChange>
        </w:rPr>
        <w:t xml:space="preserve">divide the cell </w:t>
      </w:r>
      <w:r w:rsidR="00842119" w:rsidRPr="00065D7E">
        <w:rPr>
          <w:lang w:val="en-US" w:eastAsia="zh-CN"/>
          <w:rPrChange w:id="115" w:author="Author">
            <w:rPr>
              <w:lang w:eastAsia="zh-CN"/>
            </w:rPr>
          </w:rPrChange>
        </w:rPr>
        <w:t xml:space="preserve">in </w:t>
      </w:r>
      <w:r w:rsidR="00C57777" w:rsidRPr="00065D7E">
        <w:rPr>
          <w:lang w:val="en-US" w:eastAsia="zh-CN"/>
          <w:rPrChange w:id="116" w:author="Author">
            <w:rPr>
              <w:lang w:eastAsia="zh-CN"/>
            </w:rPr>
          </w:rPrChange>
        </w:rPr>
        <w:t xml:space="preserve">many virtual sub-cells, each corresponding to the </w:t>
      </w:r>
      <w:r w:rsidR="00E73586" w:rsidRPr="00065D7E">
        <w:rPr>
          <w:lang w:val="en-US" w:eastAsia="zh-CN"/>
          <w:rPrChange w:id="117" w:author="Author">
            <w:rPr>
              <w:lang w:eastAsia="zh-CN"/>
            </w:rPr>
          </w:rPrChange>
        </w:rPr>
        <w:t xml:space="preserve">coverage areas </w:t>
      </w:r>
      <w:r w:rsidR="00C57777" w:rsidRPr="00065D7E">
        <w:rPr>
          <w:lang w:val="en-US" w:eastAsia="zh-CN"/>
          <w:rPrChange w:id="118" w:author="Author">
            <w:rPr>
              <w:lang w:eastAsia="zh-CN"/>
            </w:rPr>
          </w:rPrChange>
        </w:rPr>
        <w:t xml:space="preserve">of an SSB beam, </w:t>
      </w:r>
      <w:r w:rsidR="00E73586" w:rsidRPr="00065D7E">
        <w:rPr>
          <w:lang w:val="en-US" w:eastAsia="zh-CN"/>
          <w:rPrChange w:id="119" w:author="Author">
            <w:rPr>
              <w:lang w:eastAsia="zh-CN"/>
            </w:rPr>
          </w:rPrChange>
        </w:rPr>
        <w:t xml:space="preserve">and to determine parameters such as load, composite capacity, </w:t>
      </w:r>
      <w:r w:rsidR="00983417" w:rsidRPr="00065D7E">
        <w:rPr>
          <w:lang w:val="en-US" w:eastAsia="zh-CN"/>
          <w:rPrChange w:id="120" w:author="Author">
            <w:rPr>
              <w:lang w:eastAsia="zh-CN"/>
            </w:rPr>
          </w:rPrChange>
        </w:rPr>
        <w:t xml:space="preserve">resource status information to such partition of the cell. </w:t>
      </w:r>
      <w:r w:rsidR="006F7616" w:rsidRPr="00065D7E">
        <w:rPr>
          <w:lang w:val="en-US" w:eastAsia="zh-CN"/>
          <w:rPrChange w:id="121" w:author="Author">
            <w:rPr>
              <w:lang w:eastAsia="zh-CN"/>
            </w:rPr>
          </w:rPrChange>
        </w:rPr>
        <w:t xml:space="preserve">Similarly, </w:t>
      </w:r>
      <w:r w:rsidR="00584E4A" w:rsidRPr="00065D7E">
        <w:rPr>
          <w:lang w:val="en-US" w:eastAsia="zh-CN"/>
          <w:rPrChange w:id="122" w:author="Author">
            <w:rPr>
              <w:lang w:eastAsia="zh-CN"/>
            </w:rPr>
          </w:rPrChange>
        </w:rPr>
        <w:t xml:space="preserve">from an implementation perspective, </w:t>
      </w:r>
      <w:r w:rsidR="00B02121" w:rsidRPr="00065D7E">
        <w:rPr>
          <w:lang w:val="en-US" w:eastAsia="zh-CN"/>
          <w:rPrChange w:id="123" w:author="Author">
            <w:rPr>
              <w:lang w:eastAsia="zh-CN"/>
            </w:rPr>
          </w:rPrChange>
        </w:rPr>
        <w:t>one may exploit the UE association to SSB beams to further</w:t>
      </w:r>
      <w:r w:rsidR="00835595" w:rsidRPr="00065D7E">
        <w:rPr>
          <w:lang w:val="en-US" w:eastAsia="zh-CN"/>
          <w:rPrChange w:id="124" w:author="Author">
            <w:rPr>
              <w:lang w:eastAsia="zh-CN"/>
            </w:rPr>
          </w:rPrChange>
        </w:rPr>
        <w:t xml:space="preserve"> char</w:t>
      </w:r>
      <w:r w:rsidR="00410A1C" w:rsidRPr="00065D7E">
        <w:rPr>
          <w:lang w:val="en-US" w:eastAsia="zh-CN"/>
          <w:rPrChange w:id="125" w:author="Author">
            <w:rPr>
              <w:lang w:eastAsia="zh-CN"/>
            </w:rPr>
          </w:rPrChange>
        </w:rPr>
        <w:t xml:space="preserve">acterize the spatial distribution of </w:t>
      </w:r>
      <w:r w:rsidR="00584E4A" w:rsidRPr="00065D7E">
        <w:rPr>
          <w:lang w:val="en-US" w:eastAsia="zh-CN"/>
          <w:rPrChange w:id="126" w:author="Author">
            <w:rPr>
              <w:lang w:eastAsia="zh-CN"/>
            </w:rPr>
          </w:rPrChange>
        </w:rPr>
        <w:t xml:space="preserve">load for </w:t>
      </w:r>
      <w:r w:rsidR="00410A1C" w:rsidRPr="00065D7E">
        <w:rPr>
          <w:lang w:val="en-US" w:eastAsia="zh-CN"/>
          <w:rPrChange w:id="127" w:author="Author">
            <w:rPr>
              <w:lang w:eastAsia="zh-CN"/>
            </w:rPr>
          </w:rPrChange>
        </w:rPr>
        <w:t>different type of traffic</w:t>
      </w:r>
      <w:r w:rsidR="00B02121" w:rsidRPr="00065D7E">
        <w:rPr>
          <w:lang w:val="en-US" w:eastAsia="zh-CN"/>
          <w:rPrChange w:id="128" w:author="Author">
            <w:rPr>
              <w:lang w:eastAsia="zh-CN"/>
            </w:rPr>
          </w:rPrChange>
        </w:rPr>
        <w:t>.</w:t>
      </w:r>
    </w:p>
    <w:p w14:paraId="6564FE91" w14:textId="10955D77" w:rsidR="00080BC6" w:rsidRPr="00065D7E" w:rsidRDefault="00080BC6" w:rsidP="00224E93">
      <w:pPr>
        <w:jc w:val="both"/>
        <w:rPr>
          <w:lang w:val="en-US" w:eastAsia="zh-CN"/>
          <w:rPrChange w:id="129" w:author="Author">
            <w:rPr>
              <w:lang w:eastAsia="zh-CN"/>
            </w:rPr>
          </w:rPrChange>
        </w:rPr>
      </w:pPr>
      <w:r w:rsidRPr="00065D7E">
        <w:rPr>
          <w:lang w:val="en-US" w:eastAsia="zh-CN"/>
          <w:rPrChange w:id="130" w:author="Author">
            <w:rPr>
              <w:lang w:eastAsia="zh-CN"/>
            </w:rPr>
          </w:rPrChange>
        </w:rPr>
        <w:t xml:space="preserve">Hereafter we discuss how </w:t>
      </w:r>
      <w:r w:rsidR="007B13EA" w:rsidRPr="00065D7E">
        <w:rPr>
          <w:lang w:val="en-US" w:eastAsia="zh-CN"/>
          <w:rPrChange w:id="131" w:author="Author">
            <w:rPr>
              <w:lang w:eastAsia="zh-CN"/>
            </w:rPr>
          </w:rPrChange>
        </w:rPr>
        <w:t>resource utilization and composite available capacity can be derived on a per SSB beam basis.</w:t>
      </w:r>
    </w:p>
    <w:p w14:paraId="7A0934A7" w14:textId="21F68CB0" w:rsidR="008D3308" w:rsidRPr="00D33AD8" w:rsidRDefault="00DB2300" w:rsidP="00065D7E">
      <w:pPr>
        <w:pStyle w:val="Heading2"/>
      </w:pPr>
      <w:r w:rsidRPr="006013F3">
        <w:lastRenderedPageBreak/>
        <w:t>Beam level resource u</w:t>
      </w:r>
      <w:r w:rsidR="008D3308" w:rsidRPr="006013F3">
        <w:t>tilization</w:t>
      </w:r>
    </w:p>
    <w:p w14:paraId="1DB7709E" w14:textId="09C8AAFE" w:rsidR="0021082B" w:rsidRPr="00065D7E" w:rsidRDefault="00561BED" w:rsidP="00224E93">
      <w:pPr>
        <w:jc w:val="both"/>
        <w:rPr>
          <w:lang w:val="en-US" w:eastAsia="zh-CN"/>
          <w:rPrChange w:id="132" w:author="Author">
            <w:rPr>
              <w:lang w:eastAsia="zh-CN"/>
            </w:rPr>
          </w:rPrChange>
        </w:rPr>
      </w:pPr>
      <w:r w:rsidRPr="009C01BC">
        <w:rPr>
          <w:lang w:eastAsia="zh-CN"/>
        </w:rPr>
        <w:fldChar w:fldCharType="begin"/>
      </w:r>
      <w:r w:rsidRPr="00065D7E">
        <w:rPr>
          <w:lang w:val="en-US" w:eastAsia="zh-CN"/>
          <w:rPrChange w:id="133" w:author="Author">
            <w:rPr>
              <w:lang w:eastAsia="zh-CN"/>
            </w:rPr>
          </w:rPrChange>
        </w:rPr>
        <w:instrText xml:space="preserve"> REF _Ref14264226 \h </w:instrText>
      </w:r>
      <w:r w:rsidRPr="009C01BC">
        <w:rPr>
          <w:lang w:eastAsia="zh-CN"/>
        </w:rPr>
      </w:r>
      <w:r w:rsidRPr="009C01BC">
        <w:rPr>
          <w:lang w:eastAsia="zh-CN"/>
        </w:rPr>
        <w:fldChar w:fldCharType="separate"/>
      </w:r>
      <w:r w:rsidRPr="00065D7E">
        <w:rPr>
          <w:lang w:val="en-US"/>
          <w:rPrChange w:id="134" w:author="Author">
            <w:rPr/>
          </w:rPrChange>
        </w:rPr>
        <w:t>Figure 1</w:t>
      </w:r>
      <w:r w:rsidRPr="009C01BC">
        <w:rPr>
          <w:lang w:eastAsia="zh-CN"/>
        </w:rPr>
        <w:fldChar w:fldCharType="end"/>
      </w:r>
      <w:r w:rsidRPr="00065D7E">
        <w:rPr>
          <w:lang w:val="en-US" w:eastAsia="zh-CN"/>
          <w:rPrChange w:id="135" w:author="Author">
            <w:rPr>
              <w:lang w:eastAsia="zh-CN"/>
            </w:rPr>
          </w:rPrChange>
        </w:rPr>
        <w:t xml:space="preserve"> illustrates an example </w:t>
      </w:r>
      <w:r w:rsidR="00636A4D" w:rsidRPr="00065D7E">
        <w:rPr>
          <w:lang w:val="en-US" w:eastAsia="zh-CN"/>
          <w:rPrChange w:id="136" w:author="Author">
            <w:rPr>
              <w:lang w:eastAsia="zh-CN"/>
            </w:rPr>
          </w:rPrChange>
        </w:rPr>
        <w:t>of</w:t>
      </w:r>
      <w:r w:rsidR="001A4F28" w:rsidRPr="00065D7E">
        <w:rPr>
          <w:lang w:val="en-US" w:eastAsia="zh-CN"/>
          <w:rPrChange w:id="137" w:author="Author">
            <w:rPr>
              <w:lang w:eastAsia="zh-CN"/>
            </w:rPr>
          </w:rPrChange>
        </w:rPr>
        <w:t xml:space="preserve"> </w:t>
      </w:r>
      <w:r w:rsidRPr="00065D7E">
        <w:rPr>
          <w:lang w:val="en-US" w:eastAsia="zh-CN"/>
          <w:rPrChange w:id="138" w:author="Author">
            <w:rPr>
              <w:lang w:eastAsia="zh-CN"/>
            </w:rPr>
          </w:rPrChange>
        </w:rPr>
        <w:t>resource utilization</w:t>
      </w:r>
      <w:r w:rsidR="00576086" w:rsidRPr="00065D7E">
        <w:rPr>
          <w:lang w:val="en-US" w:eastAsia="zh-CN"/>
          <w:rPrChange w:id="139" w:author="Author">
            <w:rPr>
              <w:lang w:eastAsia="zh-CN"/>
            </w:rPr>
          </w:rPrChange>
        </w:rPr>
        <w:t xml:space="preserve"> per SSB beam coverage area</w:t>
      </w:r>
      <w:r w:rsidR="001A4F28" w:rsidRPr="00065D7E">
        <w:rPr>
          <w:lang w:val="en-US" w:eastAsia="zh-CN"/>
          <w:rPrChange w:id="140" w:author="Author">
            <w:rPr>
              <w:lang w:eastAsia="zh-CN"/>
            </w:rPr>
          </w:rPrChange>
        </w:rPr>
        <w:t xml:space="preserve">. </w:t>
      </w:r>
      <w:r w:rsidR="00B253B2" w:rsidRPr="00393A3F">
        <w:rPr>
          <w:lang w:val="en-US" w:eastAsia="zh-CN"/>
        </w:rPr>
        <w:t xml:space="preserve">The example </w:t>
      </w:r>
      <w:r w:rsidR="006F1497" w:rsidRPr="00393A3F">
        <w:rPr>
          <w:lang w:val="en-US" w:eastAsia="zh-CN"/>
        </w:rPr>
        <w:t>assumes a</w:t>
      </w:r>
      <w:r w:rsidR="00B253B2" w:rsidRPr="00393A3F">
        <w:rPr>
          <w:lang w:val="en-US" w:eastAsia="zh-CN"/>
        </w:rPr>
        <w:t xml:space="preserve"> </w:t>
      </w:r>
      <w:r w:rsidR="001A4F28" w:rsidRPr="00393A3F">
        <w:rPr>
          <w:lang w:val="en-US" w:eastAsia="zh-CN"/>
        </w:rPr>
        <w:t>cell</w:t>
      </w:r>
      <w:r w:rsidR="00F31563" w:rsidRPr="00393A3F">
        <w:rPr>
          <w:lang w:val="en-US" w:eastAsia="zh-CN"/>
        </w:rPr>
        <w:t xml:space="preserve"> with 10 PRBs</w:t>
      </w:r>
      <w:r w:rsidR="00052553" w:rsidRPr="00393A3F">
        <w:rPr>
          <w:lang w:val="en-US" w:eastAsia="zh-CN"/>
        </w:rPr>
        <w:t>,</w:t>
      </w:r>
      <w:r w:rsidR="006F1497" w:rsidRPr="00393A3F">
        <w:rPr>
          <w:lang w:val="en-US" w:eastAsia="zh-CN"/>
        </w:rPr>
        <w:t xml:space="preserve"> </w:t>
      </w:r>
      <w:r w:rsidR="001A4F28" w:rsidRPr="00393A3F">
        <w:rPr>
          <w:lang w:val="en-US" w:eastAsia="zh-CN"/>
        </w:rPr>
        <w:t>4 SSB beams a</w:t>
      </w:r>
      <w:r w:rsidR="00FE171E" w:rsidRPr="00393A3F">
        <w:rPr>
          <w:lang w:val="en-US" w:eastAsia="zh-CN"/>
        </w:rPr>
        <w:t>nd</w:t>
      </w:r>
      <w:r w:rsidR="001A4F28" w:rsidRPr="00393A3F">
        <w:rPr>
          <w:lang w:val="en-US" w:eastAsia="zh-CN"/>
        </w:rPr>
        <w:t xml:space="preserve"> </w:t>
      </w:r>
      <w:r w:rsidR="00250146" w:rsidRPr="00393A3F">
        <w:rPr>
          <w:lang w:val="en-US" w:eastAsia="zh-CN"/>
        </w:rPr>
        <w:t xml:space="preserve">an </w:t>
      </w:r>
      <w:r w:rsidR="00B253B2" w:rsidRPr="00393A3F">
        <w:rPr>
          <w:lang w:val="en-US" w:eastAsia="zh-CN"/>
        </w:rPr>
        <w:t xml:space="preserve">unbalanced traffic </w:t>
      </w:r>
      <w:r w:rsidR="002B34FD" w:rsidRPr="00393A3F">
        <w:rPr>
          <w:lang w:val="en-US" w:eastAsia="zh-CN"/>
        </w:rPr>
        <w:t>distribution</w:t>
      </w:r>
      <w:r w:rsidR="00616FC0" w:rsidRPr="00393A3F">
        <w:rPr>
          <w:lang w:val="en-US" w:eastAsia="zh-CN"/>
        </w:rPr>
        <w:t xml:space="preserve"> </w:t>
      </w:r>
      <w:r w:rsidR="00250146" w:rsidRPr="00393A3F">
        <w:rPr>
          <w:lang w:val="en-US" w:eastAsia="zh-CN"/>
        </w:rPr>
        <w:t xml:space="preserve">with traffic </w:t>
      </w:r>
      <w:r w:rsidR="00616FC0" w:rsidRPr="00393A3F">
        <w:rPr>
          <w:lang w:val="en-US" w:eastAsia="zh-CN"/>
        </w:rPr>
        <w:t>localized</w:t>
      </w:r>
      <w:r w:rsidR="002B34FD" w:rsidRPr="00393A3F">
        <w:rPr>
          <w:lang w:val="en-US" w:eastAsia="zh-CN"/>
        </w:rPr>
        <w:t xml:space="preserve"> </w:t>
      </w:r>
      <w:r w:rsidR="00250146" w:rsidRPr="00393A3F">
        <w:rPr>
          <w:lang w:val="en-US" w:eastAsia="zh-CN"/>
        </w:rPr>
        <w:t xml:space="preserve">only </w:t>
      </w:r>
      <w:r w:rsidR="002B34FD" w:rsidRPr="00393A3F">
        <w:rPr>
          <w:lang w:val="en-US" w:eastAsia="zh-CN"/>
        </w:rPr>
        <w:t xml:space="preserve">under the coverage area of </w:t>
      </w:r>
      <w:r w:rsidR="00AF34D9" w:rsidRPr="00393A3F">
        <w:rPr>
          <w:lang w:val="en-US" w:eastAsia="zh-CN"/>
        </w:rPr>
        <w:t xml:space="preserve">SSB beams </w:t>
      </w:r>
      <w:r w:rsidR="00510C95" w:rsidRPr="00393A3F">
        <w:rPr>
          <w:lang w:val="en-US" w:eastAsia="zh-CN"/>
        </w:rPr>
        <w:t>0</w:t>
      </w:r>
      <w:r w:rsidR="00AF34D9" w:rsidRPr="00393A3F">
        <w:rPr>
          <w:lang w:val="en-US" w:eastAsia="zh-CN"/>
        </w:rPr>
        <w:t xml:space="preserve"> and </w:t>
      </w:r>
      <w:r w:rsidR="00510C95" w:rsidRPr="00393A3F">
        <w:rPr>
          <w:lang w:val="en-US" w:eastAsia="zh-CN"/>
        </w:rPr>
        <w:t>1</w:t>
      </w:r>
      <w:r w:rsidR="00984FCE" w:rsidRPr="00393A3F">
        <w:rPr>
          <w:lang w:val="en-US" w:eastAsia="zh-CN"/>
        </w:rPr>
        <w:t xml:space="preserve">. </w:t>
      </w:r>
      <w:r w:rsidR="0075660B" w:rsidRPr="00065D7E">
        <w:rPr>
          <w:lang w:val="en-US" w:eastAsia="zh-CN"/>
          <w:rPrChange w:id="141" w:author="Author">
            <w:rPr>
              <w:lang w:eastAsia="zh-CN"/>
            </w:rPr>
          </w:rPrChange>
        </w:rPr>
        <w:t>From a cell</w:t>
      </w:r>
      <w:r w:rsidR="0071001D" w:rsidRPr="00065D7E">
        <w:rPr>
          <w:lang w:val="en-US" w:eastAsia="zh-CN"/>
          <w:rPrChange w:id="142" w:author="Author">
            <w:rPr>
              <w:lang w:eastAsia="zh-CN"/>
            </w:rPr>
          </w:rPrChange>
        </w:rPr>
        <w:t>-</w:t>
      </w:r>
      <w:r w:rsidR="007A7A96" w:rsidRPr="00065D7E">
        <w:rPr>
          <w:lang w:val="en-US" w:eastAsia="zh-CN"/>
          <w:rPrChange w:id="143" w:author="Author">
            <w:rPr>
              <w:lang w:eastAsia="zh-CN"/>
            </w:rPr>
          </w:rPrChange>
        </w:rPr>
        <w:t xml:space="preserve">wise </w:t>
      </w:r>
      <w:r w:rsidR="0075660B" w:rsidRPr="00065D7E">
        <w:rPr>
          <w:lang w:val="en-US" w:eastAsia="zh-CN"/>
          <w:rPrChange w:id="144" w:author="Author">
            <w:rPr>
              <w:lang w:eastAsia="zh-CN"/>
            </w:rPr>
          </w:rPrChange>
        </w:rPr>
        <w:t xml:space="preserve">perspective, </w:t>
      </w:r>
      <w:r w:rsidR="002378A2" w:rsidRPr="00065D7E">
        <w:rPr>
          <w:lang w:val="en-US" w:eastAsia="zh-CN"/>
          <w:rPrChange w:id="145" w:author="Author">
            <w:rPr>
              <w:lang w:eastAsia="zh-CN"/>
            </w:rPr>
          </w:rPrChange>
        </w:rPr>
        <w:t>only two PRBs are unused</w:t>
      </w:r>
      <w:r w:rsidR="009421FD" w:rsidRPr="00065D7E">
        <w:rPr>
          <w:lang w:val="en-US" w:eastAsia="zh-CN"/>
          <w:rPrChange w:id="146" w:author="Author">
            <w:rPr>
              <w:lang w:eastAsia="zh-CN"/>
            </w:rPr>
          </w:rPrChange>
        </w:rPr>
        <w:t xml:space="preserve"> hence cell-level resource utilization</w:t>
      </w:r>
      <w:r w:rsidR="0075660B" w:rsidRPr="00065D7E">
        <w:rPr>
          <w:lang w:val="en-US" w:eastAsia="zh-CN"/>
          <w:rPrChange w:id="147" w:author="Author">
            <w:rPr>
              <w:lang w:eastAsia="zh-CN"/>
            </w:rPr>
          </w:rPrChange>
        </w:rPr>
        <w:t xml:space="preserve"> would indicate </w:t>
      </w:r>
      <w:r w:rsidR="009421FD" w:rsidRPr="00065D7E">
        <w:rPr>
          <w:lang w:val="en-US" w:eastAsia="zh-CN"/>
          <w:rPrChange w:id="148" w:author="Author">
            <w:rPr>
              <w:lang w:eastAsia="zh-CN"/>
            </w:rPr>
          </w:rPrChange>
        </w:rPr>
        <w:t>a highly loaded cell</w:t>
      </w:r>
      <w:r w:rsidR="00B13E36" w:rsidRPr="00065D7E">
        <w:rPr>
          <w:lang w:val="en-US" w:eastAsia="zh-CN"/>
          <w:rPrChange w:id="149" w:author="Author">
            <w:rPr>
              <w:lang w:eastAsia="zh-CN"/>
            </w:rPr>
          </w:rPrChange>
        </w:rPr>
        <w:t xml:space="preserve">. </w:t>
      </w:r>
      <w:r w:rsidR="00BF4450" w:rsidRPr="00065D7E">
        <w:rPr>
          <w:lang w:val="en-US" w:eastAsia="zh-CN"/>
          <w:rPrChange w:id="150" w:author="Author">
            <w:rPr>
              <w:lang w:eastAsia="zh-CN"/>
            </w:rPr>
          </w:rPrChange>
        </w:rPr>
        <w:t xml:space="preserve">This is because </w:t>
      </w:r>
      <w:r w:rsidR="005D4B30" w:rsidRPr="00065D7E">
        <w:rPr>
          <w:lang w:val="en-US" w:eastAsia="zh-CN"/>
          <w:rPrChange w:id="151" w:author="Author">
            <w:rPr>
              <w:lang w:eastAsia="zh-CN"/>
            </w:rPr>
          </w:rPrChange>
        </w:rPr>
        <w:t xml:space="preserve">each PRB in the cell is used by at least one beam (see right </w:t>
      </w:r>
      <w:r w:rsidR="00B94E88" w:rsidRPr="00065D7E">
        <w:rPr>
          <w:lang w:val="en-US" w:eastAsia="zh-CN"/>
          <w:rPrChange w:id="152" w:author="Author">
            <w:rPr>
              <w:lang w:eastAsia="zh-CN"/>
            </w:rPr>
          </w:rPrChange>
        </w:rPr>
        <w:t>hand side</w:t>
      </w:r>
      <w:r w:rsidR="005D4B30" w:rsidRPr="00065D7E">
        <w:rPr>
          <w:lang w:val="en-US" w:eastAsia="zh-CN"/>
          <w:rPrChange w:id="153" w:author="Author">
            <w:rPr>
              <w:lang w:eastAsia="zh-CN"/>
            </w:rPr>
          </w:rPrChange>
        </w:rPr>
        <w:t xml:space="preserve"> of Figure 1). </w:t>
      </w:r>
      <w:r w:rsidR="00B13E36" w:rsidRPr="00065D7E">
        <w:rPr>
          <w:lang w:val="en-US" w:eastAsia="zh-CN"/>
          <w:rPrChange w:id="154" w:author="Author">
            <w:rPr>
              <w:lang w:eastAsia="zh-CN"/>
            </w:rPr>
          </w:rPrChange>
        </w:rPr>
        <w:t xml:space="preserve">However, </w:t>
      </w:r>
      <w:r w:rsidR="00D36189" w:rsidRPr="00065D7E">
        <w:rPr>
          <w:lang w:val="en-US" w:eastAsia="zh-CN"/>
          <w:rPrChange w:id="155" w:author="Author">
            <w:rPr>
              <w:lang w:eastAsia="zh-CN"/>
            </w:rPr>
          </w:rPrChange>
        </w:rPr>
        <w:t xml:space="preserve">reporting </w:t>
      </w:r>
      <w:r w:rsidR="00AE0CEB" w:rsidRPr="00065D7E">
        <w:rPr>
          <w:lang w:val="en-US" w:eastAsia="zh-CN"/>
          <w:rPrChange w:id="156" w:author="Author">
            <w:rPr>
              <w:lang w:eastAsia="zh-CN"/>
            </w:rPr>
          </w:rPrChange>
        </w:rPr>
        <w:t xml:space="preserve">resource utilization </w:t>
      </w:r>
      <w:r w:rsidR="004E41BB" w:rsidRPr="00065D7E">
        <w:rPr>
          <w:lang w:val="en-US" w:eastAsia="zh-CN"/>
          <w:rPrChange w:id="157" w:author="Author">
            <w:rPr>
              <w:lang w:eastAsia="zh-CN"/>
            </w:rPr>
          </w:rPrChange>
        </w:rPr>
        <w:t xml:space="preserve">per SSB coverage area </w:t>
      </w:r>
      <w:r w:rsidR="008C044E" w:rsidRPr="00065D7E">
        <w:rPr>
          <w:lang w:val="en-US" w:eastAsia="zh-CN"/>
          <w:rPrChange w:id="158" w:author="Author">
            <w:rPr>
              <w:lang w:eastAsia="zh-CN"/>
            </w:rPr>
          </w:rPrChange>
        </w:rPr>
        <w:t xml:space="preserve">allows to show that resources are </w:t>
      </w:r>
      <w:r w:rsidR="00D36189" w:rsidRPr="00065D7E">
        <w:rPr>
          <w:lang w:val="en-US" w:eastAsia="zh-CN"/>
          <w:rPrChange w:id="159" w:author="Author">
            <w:rPr>
              <w:lang w:eastAsia="zh-CN"/>
            </w:rPr>
          </w:rPrChange>
        </w:rPr>
        <w:t xml:space="preserve">primarily </w:t>
      </w:r>
      <w:r w:rsidR="008C044E" w:rsidRPr="00065D7E">
        <w:rPr>
          <w:lang w:val="en-US" w:eastAsia="zh-CN"/>
          <w:rPrChange w:id="160" w:author="Author">
            <w:rPr>
              <w:lang w:eastAsia="zh-CN"/>
            </w:rPr>
          </w:rPrChange>
        </w:rPr>
        <w:t xml:space="preserve">utilized under the coverage area of SSB beams </w:t>
      </w:r>
      <w:r w:rsidR="00510C95" w:rsidRPr="00065D7E">
        <w:rPr>
          <w:lang w:val="en-US" w:eastAsia="zh-CN"/>
          <w:rPrChange w:id="161" w:author="Author">
            <w:rPr>
              <w:lang w:eastAsia="zh-CN"/>
            </w:rPr>
          </w:rPrChange>
        </w:rPr>
        <w:t>0</w:t>
      </w:r>
      <w:r w:rsidR="00245929" w:rsidRPr="00065D7E">
        <w:rPr>
          <w:lang w:val="en-US" w:eastAsia="zh-CN"/>
          <w:rPrChange w:id="162" w:author="Author">
            <w:rPr>
              <w:lang w:eastAsia="zh-CN"/>
            </w:rPr>
          </w:rPrChange>
        </w:rPr>
        <w:t xml:space="preserve"> </w:t>
      </w:r>
      <w:r w:rsidR="008C044E" w:rsidRPr="00065D7E">
        <w:rPr>
          <w:lang w:val="en-US" w:eastAsia="zh-CN"/>
          <w:rPrChange w:id="163" w:author="Author">
            <w:rPr>
              <w:lang w:eastAsia="zh-CN"/>
            </w:rPr>
          </w:rPrChange>
        </w:rPr>
        <w:t xml:space="preserve">and </w:t>
      </w:r>
      <w:r w:rsidR="00510C95" w:rsidRPr="00065D7E">
        <w:rPr>
          <w:lang w:val="en-US" w:eastAsia="zh-CN"/>
          <w:rPrChange w:id="164" w:author="Author">
            <w:rPr>
              <w:lang w:eastAsia="zh-CN"/>
            </w:rPr>
          </w:rPrChange>
        </w:rPr>
        <w:t>1</w:t>
      </w:r>
      <w:r w:rsidR="008C044E" w:rsidRPr="00065D7E">
        <w:rPr>
          <w:lang w:val="en-US" w:eastAsia="zh-CN"/>
          <w:rPrChange w:id="165" w:author="Author">
            <w:rPr>
              <w:lang w:eastAsia="zh-CN"/>
            </w:rPr>
          </w:rPrChange>
        </w:rPr>
        <w:t xml:space="preserve">, </w:t>
      </w:r>
      <w:r w:rsidR="00F44673" w:rsidRPr="00065D7E">
        <w:rPr>
          <w:lang w:val="en-US" w:eastAsia="zh-CN"/>
          <w:rPrChange w:id="166" w:author="Author">
            <w:rPr>
              <w:lang w:eastAsia="zh-CN"/>
            </w:rPr>
          </w:rPrChange>
        </w:rPr>
        <w:t xml:space="preserve">but not </w:t>
      </w:r>
      <w:r w:rsidR="00855105" w:rsidRPr="00065D7E">
        <w:rPr>
          <w:lang w:val="en-US" w:eastAsia="zh-CN"/>
          <w:rPrChange w:id="167" w:author="Author">
            <w:rPr>
              <w:lang w:eastAsia="zh-CN"/>
            </w:rPr>
          </w:rPrChange>
        </w:rPr>
        <w:t xml:space="preserve">in the coverage area of SSB beams </w:t>
      </w:r>
      <w:r w:rsidR="00510C95" w:rsidRPr="00065D7E">
        <w:rPr>
          <w:lang w:val="en-US" w:eastAsia="zh-CN"/>
          <w:rPrChange w:id="168" w:author="Author">
            <w:rPr>
              <w:lang w:eastAsia="zh-CN"/>
            </w:rPr>
          </w:rPrChange>
        </w:rPr>
        <w:t>2</w:t>
      </w:r>
      <w:r w:rsidR="00245929" w:rsidRPr="00065D7E">
        <w:rPr>
          <w:lang w:val="en-US" w:eastAsia="zh-CN"/>
          <w:rPrChange w:id="169" w:author="Author">
            <w:rPr>
              <w:lang w:eastAsia="zh-CN"/>
            </w:rPr>
          </w:rPrChange>
        </w:rPr>
        <w:t xml:space="preserve"> </w:t>
      </w:r>
      <w:r w:rsidR="00855105" w:rsidRPr="00065D7E">
        <w:rPr>
          <w:lang w:val="en-US" w:eastAsia="zh-CN"/>
          <w:rPrChange w:id="170" w:author="Author">
            <w:rPr>
              <w:lang w:eastAsia="zh-CN"/>
            </w:rPr>
          </w:rPrChange>
        </w:rPr>
        <w:t xml:space="preserve">and </w:t>
      </w:r>
      <w:r w:rsidR="00510C95" w:rsidRPr="00065D7E">
        <w:rPr>
          <w:lang w:val="en-US" w:eastAsia="zh-CN"/>
          <w:rPrChange w:id="171" w:author="Author">
            <w:rPr>
              <w:lang w:eastAsia="zh-CN"/>
            </w:rPr>
          </w:rPrChange>
        </w:rPr>
        <w:t>3</w:t>
      </w:r>
      <w:r w:rsidR="00855105" w:rsidRPr="00065D7E">
        <w:rPr>
          <w:lang w:val="en-US" w:eastAsia="zh-CN"/>
          <w:rPrChange w:id="172" w:author="Author">
            <w:rPr>
              <w:lang w:eastAsia="zh-CN"/>
            </w:rPr>
          </w:rPrChange>
        </w:rPr>
        <w:t>.</w:t>
      </w:r>
      <w:r w:rsidR="008C044E" w:rsidRPr="00065D7E">
        <w:rPr>
          <w:lang w:val="en-US" w:eastAsia="zh-CN"/>
          <w:rPrChange w:id="173" w:author="Author">
            <w:rPr>
              <w:lang w:eastAsia="zh-CN"/>
            </w:rPr>
          </w:rPrChange>
        </w:rPr>
        <w:t xml:space="preserve"> </w:t>
      </w:r>
    </w:p>
    <w:p w14:paraId="54085B18" w14:textId="5FC978E5" w:rsidR="00640BB3" w:rsidRPr="00065D7E" w:rsidRDefault="00640BB3" w:rsidP="00F645CD">
      <w:pPr>
        <w:pStyle w:val="ListParagraph"/>
        <w:numPr>
          <w:ilvl w:val="0"/>
          <w:numId w:val="37"/>
        </w:numPr>
        <w:ind w:left="1701" w:hanging="1701"/>
        <w:jc w:val="both"/>
        <w:rPr>
          <w:b/>
          <w:lang w:val="en-US" w:eastAsia="zh-CN"/>
          <w:rPrChange w:id="174" w:author="Author">
            <w:rPr>
              <w:b/>
              <w:lang w:eastAsia="zh-CN"/>
            </w:rPr>
          </w:rPrChange>
        </w:rPr>
      </w:pPr>
      <w:r w:rsidRPr="00065D7E">
        <w:rPr>
          <w:b/>
          <w:lang w:val="en-US" w:eastAsia="zh-CN"/>
          <w:rPrChange w:id="175" w:author="Author">
            <w:rPr>
              <w:b/>
              <w:lang w:eastAsia="zh-CN"/>
            </w:rPr>
          </w:rPrChange>
        </w:rPr>
        <w:t>Cell level load</w:t>
      </w:r>
      <w:r w:rsidR="00716EAE" w:rsidRPr="00065D7E">
        <w:rPr>
          <w:b/>
          <w:lang w:val="en-US" w:eastAsia="zh-CN"/>
          <w:rPrChange w:id="176" w:author="Author">
            <w:rPr>
              <w:b/>
              <w:lang w:eastAsia="zh-CN"/>
            </w:rPr>
          </w:rPrChange>
        </w:rPr>
        <w:t xml:space="preserve"> </w:t>
      </w:r>
      <w:r w:rsidR="005C3478" w:rsidRPr="00065D7E">
        <w:rPr>
          <w:b/>
          <w:lang w:val="en-US" w:eastAsia="zh-CN"/>
          <w:rPrChange w:id="177" w:author="Author">
            <w:rPr>
              <w:b/>
              <w:lang w:eastAsia="zh-CN"/>
            </w:rPr>
          </w:rPrChange>
        </w:rPr>
        <w:t xml:space="preserve">information </w:t>
      </w:r>
      <w:r w:rsidR="00716EAE" w:rsidRPr="00065D7E">
        <w:rPr>
          <w:b/>
          <w:lang w:val="en-US" w:eastAsia="zh-CN"/>
          <w:rPrChange w:id="178" w:author="Author">
            <w:rPr>
              <w:b/>
              <w:lang w:eastAsia="zh-CN"/>
            </w:rPr>
          </w:rPrChange>
        </w:rPr>
        <w:t>cannot properly represent by its</w:t>
      </w:r>
      <w:r w:rsidR="00F645CD" w:rsidRPr="00065D7E">
        <w:rPr>
          <w:b/>
          <w:lang w:val="en-US" w:eastAsia="zh-CN"/>
          <w:rPrChange w:id="179" w:author="Author">
            <w:rPr>
              <w:b/>
              <w:lang w:eastAsia="zh-CN"/>
            </w:rPr>
          </w:rPrChange>
        </w:rPr>
        <w:t>elf how the load is distributed in different areas of the cell.</w:t>
      </w:r>
    </w:p>
    <w:p w14:paraId="7603352D" w14:textId="6C081989" w:rsidR="00162B78" w:rsidRPr="009C01BC" w:rsidRDefault="0013656A" w:rsidP="00132B96">
      <w:pPr>
        <w:keepNext/>
        <w:jc w:val="both"/>
      </w:pPr>
      <w:r>
        <w:rPr>
          <w:noProof/>
        </w:rPr>
        <w:drawing>
          <wp:inline distT="0" distB="0" distL="0" distR="0" wp14:anchorId="48F8EDE0" wp14:editId="513BF402">
            <wp:extent cx="6046470" cy="1506893"/>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5385" cy="1516591"/>
                    </a:xfrm>
                    <a:prstGeom prst="rect">
                      <a:avLst/>
                    </a:prstGeom>
                    <a:noFill/>
                  </pic:spPr>
                </pic:pic>
              </a:graphicData>
            </a:graphic>
          </wp:inline>
        </w:drawing>
      </w:r>
    </w:p>
    <w:p w14:paraId="1AE84019" w14:textId="1DA01B85" w:rsidR="007B0FD8" w:rsidRPr="00065D7E" w:rsidRDefault="00132B96" w:rsidP="00132B96">
      <w:pPr>
        <w:pStyle w:val="Caption"/>
        <w:jc w:val="both"/>
        <w:rPr>
          <w:lang w:val="en-US"/>
          <w:rPrChange w:id="180" w:author="Author">
            <w:rPr/>
          </w:rPrChange>
        </w:rPr>
      </w:pPr>
      <w:bookmarkStart w:id="181" w:name="_Ref14264226"/>
      <w:r w:rsidRPr="00065D7E">
        <w:rPr>
          <w:lang w:val="en-US"/>
          <w:rPrChange w:id="182" w:author="Author">
            <w:rPr/>
          </w:rPrChange>
        </w:rPr>
        <w:t xml:space="preserve">Figure </w:t>
      </w:r>
      <w:r w:rsidRPr="006013F3">
        <w:fldChar w:fldCharType="begin"/>
      </w:r>
      <w:r w:rsidRPr="00065D7E">
        <w:rPr>
          <w:lang w:val="en-US"/>
          <w:rPrChange w:id="183" w:author="Author">
            <w:rPr/>
          </w:rPrChange>
        </w:rPr>
        <w:instrText xml:space="preserve"> SEQ Figure \* ARABIC </w:instrText>
      </w:r>
      <w:r w:rsidRPr="006013F3">
        <w:fldChar w:fldCharType="separate"/>
      </w:r>
      <w:r w:rsidR="002F6E11" w:rsidRPr="00065D7E">
        <w:rPr>
          <w:lang w:val="en-US"/>
          <w:rPrChange w:id="184" w:author="Author">
            <w:rPr/>
          </w:rPrChange>
        </w:rPr>
        <w:t>1</w:t>
      </w:r>
      <w:r w:rsidRPr="006013F3">
        <w:fldChar w:fldCharType="end"/>
      </w:r>
      <w:bookmarkEnd w:id="181"/>
      <w:r w:rsidRPr="00065D7E">
        <w:rPr>
          <w:lang w:val="en-US"/>
          <w:rPrChange w:id="185" w:author="Author">
            <w:rPr/>
          </w:rPrChange>
        </w:rPr>
        <w:t>: Example of beam level resource utilization</w:t>
      </w:r>
      <w:r w:rsidR="00F31563" w:rsidRPr="00065D7E">
        <w:rPr>
          <w:lang w:val="en-US"/>
          <w:rPrChange w:id="186" w:author="Author">
            <w:rPr/>
          </w:rPrChange>
        </w:rPr>
        <w:t xml:space="preserve"> assuming a cell with 10 PRBs and 4 SSB beams.</w:t>
      </w:r>
    </w:p>
    <w:p w14:paraId="0A74439F" w14:textId="029AC788" w:rsidR="003D68E6" w:rsidRPr="00065D7E" w:rsidRDefault="00895846">
      <w:pPr>
        <w:jc w:val="both"/>
        <w:rPr>
          <w:lang w:val="en-US" w:eastAsia="zh-CN"/>
        </w:rPr>
      </w:pPr>
      <w:r w:rsidRPr="00065D7E">
        <w:rPr>
          <w:lang w:val="en-US" w:eastAsia="zh-CN"/>
        </w:rPr>
        <w:t xml:space="preserve">To this end, a </w:t>
      </w:r>
      <w:proofErr w:type="spellStart"/>
      <w:r w:rsidRPr="00065D7E">
        <w:rPr>
          <w:lang w:val="en-US" w:eastAsia="zh-CN"/>
        </w:rPr>
        <w:t>gNB</w:t>
      </w:r>
      <w:proofErr w:type="spellEnd"/>
      <w:r w:rsidRPr="00065D7E">
        <w:rPr>
          <w:lang w:val="en-US" w:eastAsia="zh-CN"/>
        </w:rPr>
        <w:t xml:space="preserve"> can determine an implicit association of each UE to the coverage area of an SSB beam (e.g., the SSB beam reported with the strongest signal). </w:t>
      </w:r>
      <w:r w:rsidR="00397BB7" w:rsidRPr="00065D7E">
        <w:rPr>
          <w:lang w:val="en-US" w:eastAsia="zh-CN"/>
        </w:rPr>
        <w:t xml:space="preserve">Thus, any time a UE is scheduled </w:t>
      </w:r>
      <w:r w:rsidR="003E08D9" w:rsidRPr="00065D7E">
        <w:rPr>
          <w:lang w:val="en-US" w:eastAsia="zh-CN"/>
          <w:rPrChange w:id="187" w:author="Author">
            <w:rPr>
              <w:lang w:eastAsia="zh-CN"/>
            </w:rPr>
          </w:rPrChange>
        </w:rPr>
        <w:t>in the</w:t>
      </w:r>
      <w:r w:rsidR="00DB113D" w:rsidRPr="00065D7E">
        <w:rPr>
          <w:lang w:val="en-US" w:eastAsia="zh-CN"/>
          <w:rPrChange w:id="188" w:author="Author">
            <w:rPr>
              <w:lang w:eastAsia="zh-CN"/>
            </w:rPr>
          </w:rPrChange>
        </w:rPr>
        <w:t xml:space="preserve"> shared </w:t>
      </w:r>
      <w:r w:rsidR="0001767B" w:rsidRPr="00065D7E">
        <w:rPr>
          <w:lang w:val="en-US" w:eastAsia="zh-CN"/>
          <w:rPrChange w:id="189" w:author="Author">
            <w:rPr>
              <w:lang w:eastAsia="zh-CN"/>
            </w:rPr>
          </w:rPrChange>
        </w:rPr>
        <w:t>Downlink (or Uplink)</w:t>
      </w:r>
      <w:r w:rsidR="0001767B" w:rsidRPr="00065D7E">
        <w:rPr>
          <w:lang w:val="en-US" w:eastAsia="zh-CN"/>
        </w:rPr>
        <w:t xml:space="preserve"> </w:t>
      </w:r>
      <w:r w:rsidR="00DB113D" w:rsidRPr="00065D7E">
        <w:rPr>
          <w:lang w:val="en-US" w:eastAsia="zh-CN"/>
          <w:rPrChange w:id="190" w:author="Author">
            <w:rPr>
              <w:lang w:eastAsia="zh-CN"/>
            </w:rPr>
          </w:rPrChange>
        </w:rPr>
        <w:t xml:space="preserve">data channel </w:t>
      </w:r>
      <w:r w:rsidR="00397BB7" w:rsidRPr="00065D7E">
        <w:rPr>
          <w:lang w:val="en-US" w:eastAsia="zh-CN"/>
        </w:rPr>
        <w:t xml:space="preserve">in a certain PRB, </w:t>
      </w:r>
      <w:r w:rsidR="00260B3C" w:rsidRPr="00065D7E">
        <w:rPr>
          <w:lang w:val="en-US" w:eastAsia="zh-CN"/>
        </w:rPr>
        <w:t>such</w:t>
      </w:r>
      <w:r w:rsidR="00397BB7" w:rsidRPr="00065D7E">
        <w:rPr>
          <w:lang w:val="en-US" w:eastAsia="zh-CN"/>
        </w:rPr>
        <w:t xml:space="preserve"> PRB is </w:t>
      </w:r>
      <w:r w:rsidR="00614ADA" w:rsidRPr="00065D7E">
        <w:rPr>
          <w:lang w:val="en-US" w:eastAsia="zh-CN"/>
        </w:rPr>
        <w:t>“marked”</w:t>
      </w:r>
      <w:r w:rsidR="00397BB7" w:rsidRPr="00065D7E">
        <w:rPr>
          <w:lang w:val="en-US" w:eastAsia="zh-CN"/>
        </w:rPr>
        <w:t xml:space="preserve"> as used within the SSB coverage area associated to the UE.</w:t>
      </w:r>
      <w:r w:rsidR="00614ADA" w:rsidRPr="00065D7E">
        <w:rPr>
          <w:lang w:val="en-US" w:eastAsia="zh-CN"/>
        </w:rPr>
        <w:t xml:space="preserve"> </w:t>
      </w:r>
    </w:p>
    <w:p w14:paraId="124766ED" w14:textId="0EF40BA1" w:rsidR="00642602" w:rsidRPr="00065D7E" w:rsidRDefault="00642602" w:rsidP="00065D7E">
      <w:pPr>
        <w:pStyle w:val="ListParagraph"/>
        <w:numPr>
          <w:ilvl w:val="0"/>
          <w:numId w:val="42"/>
        </w:numPr>
        <w:jc w:val="both"/>
        <w:rPr>
          <w:b/>
          <w:lang w:val="en-US"/>
        </w:rPr>
      </w:pPr>
      <w:r w:rsidRPr="00065D7E">
        <w:rPr>
          <w:b/>
          <w:lang w:val="en-US" w:eastAsia="zh-CN"/>
        </w:rPr>
        <w:t xml:space="preserve">: </w:t>
      </w:r>
      <w:r w:rsidR="00E4660A" w:rsidRPr="00065D7E">
        <w:rPr>
          <w:b/>
          <w:lang w:val="en-US" w:eastAsia="zh-CN"/>
        </w:rPr>
        <w:t>For the purpose of calculating per SSB area load, it can be assumed that any time a UE is scheduled in the shared Downlink (or Uplink) data channel in a certain PRB, such PRB is “marked” as used within the SSB coverage area associated to the UE.</w:t>
      </w:r>
    </w:p>
    <w:p w14:paraId="47B1747C" w14:textId="77777777" w:rsidR="004D2D4A" w:rsidRDefault="004D2D4A" w:rsidP="00016CF6">
      <w:pPr>
        <w:jc w:val="both"/>
        <w:rPr>
          <w:lang w:val="en-US" w:eastAsia="zh-CN"/>
        </w:rPr>
      </w:pPr>
    </w:p>
    <w:p w14:paraId="5942E82F" w14:textId="4205E6FF" w:rsidR="0087660C" w:rsidRPr="00065D7E" w:rsidRDefault="00CF1E23" w:rsidP="00016CF6">
      <w:pPr>
        <w:jc w:val="both"/>
        <w:rPr>
          <w:lang w:val="en-US" w:eastAsia="zh-CN"/>
        </w:rPr>
      </w:pPr>
      <w:r>
        <w:rPr>
          <w:lang w:val="en-US" w:eastAsia="zh-CN"/>
        </w:rPr>
        <w:t>T</w:t>
      </w:r>
      <w:r w:rsidR="0087660C" w:rsidRPr="00065D7E">
        <w:rPr>
          <w:lang w:val="en-US" w:eastAsia="zh-CN"/>
        </w:rPr>
        <w:t xml:space="preserve">o </w:t>
      </w:r>
      <w:r w:rsidR="003E08D9" w:rsidRPr="00065D7E">
        <w:rPr>
          <w:lang w:val="en-US" w:eastAsia="zh-CN"/>
        </w:rPr>
        <w:t>determine</w:t>
      </w:r>
      <w:r w:rsidR="0087660C" w:rsidRPr="00065D7E">
        <w:rPr>
          <w:lang w:val="en-US" w:eastAsia="zh-CN"/>
        </w:rPr>
        <w:t xml:space="preserve"> the resource utilization per SSB coverage area, it is not relevant how many UEs associated to a certain SSB coverage area are simultaneously co-scheduled to transmit/receive in a certain PRB</w:t>
      </w:r>
      <w:r w:rsidR="00C4364F" w:rsidRPr="00065D7E">
        <w:rPr>
          <w:lang w:val="en-US" w:eastAsia="zh-CN"/>
        </w:rPr>
        <w:t xml:space="preserve"> in a shared data channel</w:t>
      </w:r>
      <w:r w:rsidR="0087660C" w:rsidRPr="00065D7E">
        <w:rPr>
          <w:lang w:val="en-US" w:eastAsia="zh-CN"/>
        </w:rPr>
        <w:t xml:space="preserve">, but </w:t>
      </w:r>
      <w:r w:rsidR="003E08D9" w:rsidRPr="00065D7E">
        <w:rPr>
          <w:lang w:val="en-US" w:eastAsia="zh-CN"/>
        </w:rPr>
        <w:t xml:space="preserve">only </w:t>
      </w:r>
      <w:r w:rsidR="0087660C" w:rsidRPr="00065D7E">
        <w:rPr>
          <w:lang w:val="en-US" w:eastAsia="zh-CN"/>
        </w:rPr>
        <w:t xml:space="preserve">whether the PRB is used or not </w:t>
      </w:r>
      <w:r w:rsidR="00FA432D" w:rsidRPr="00065D7E">
        <w:rPr>
          <w:lang w:val="en-US" w:eastAsia="zh-CN"/>
        </w:rPr>
        <w:t xml:space="preserve">by at least one UE </w:t>
      </w:r>
      <w:r w:rsidR="00C4364F" w:rsidRPr="00065D7E">
        <w:rPr>
          <w:lang w:val="en-US" w:eastAsia="zh-CN"/>
        </w:rPr>
        <w:t>associated to</w:t>
      </w:r>
      <w:r w:rsidR="0087660C" w:rsidRPr="00065D7E">
        <w:rPr>
          <w:lang w:val="en-US" w:eastAsia="zh-CN"/>
        </w:rPr>
        <w:t xml:space="preserve"> </w:t>
      </w:r>
      <w:r w:rsidR="00FA432D" w:rsidRPr="00065D7E">
        <w:rPr>
          <w:lang w:val="en-US" w:eastAsia="zh-CN"/>
        </w:rPr>
        <w:t>the</w:t>
      </w:r>
      <w:r w:rsidR="0087660C" w:rsidRPr="00065D7E">
        <w:rPr>
          <w:lang w:val="en-US" w:eastAsia="zh-CN"/>
        </w:rPr>
        <w:t xml:space="preserve"> SSB coverage area.</w:t>
      </w:r>
      <w:r w:rsidR="00C4364F" w:rsidRPr="00065D7E">
        <w:rPr>
          <w:lang w:val="en-US" w:eastAsia="zh-CN"/>
        </w:rPr>
        <w:t xml:space="preserve"> </w:t>
      </w:r>
      <w:r w:rsidR="002A0FF0" w:rsidRPr="00065D7E">
        <w:rPr>
          <w:lang w:val="en-US" w:eastAsia="zh-CN"/>
        </w:rPr>
        <w:t xml:space="preserve">It should also be noted that the </w:t>
      </w:r>
      <w:proofErr w:type="spellStart"/>
      <w:r w:rsidR="002A0FF0" w:rsidRPr="00065D7E">
        <w:rPr>
          <w:lang w:val="en-US" w:eastAsia="zh-CN"/>
        </w:rPr>
        <w:t>gNB</w:t>
      </w:r>
      <w:proofErr w:type="spellEnd"/>
      <w:r w:rsidR="002A0FF0" w:rsidRPr="00065D7E">
        <w:rPr>
          <w:lang w:val="en-US" w:eastAsia="zh-CN"/>
        </w:rPr>
        <w:t xml:space="preserve"> would not track and report the instantaneous PRB utilization per TTI, but rather a filtered version of the resource utilization (e.g., a moving average </w:t>
      </w:r>
      <w:r w:rsidR="006B3AAB" w:rsidRPr="00065D7E">
        <w:rPr>
          <w:lang w:val="en-US" w:eastAsia="zh-CN"/>
        </w:rPr>
        <w:t>within a cert</w:t>
      </w:r>
      <w:r w:rsidR="0037027D" w:rsidRPr="00065D7E">
        <w:rPr>
          <w:lang w:val="en-US" w:eastAsia="zh-CN"/>
        </w:rPr>
        <w:t>a</w:t>
      </w:r>
      <w:r w:rsidR="006B3AAB" w:rsidRPr="00065D7E">
        <w:rPr>
          <w:lang w:val="en-US" w:eastAsia="zh-CN"/>
        </w:rPr>
        <w:t xml:space="preserve">in time window). All these details, however, strictly pertain </w:t>
      </w:r>
      <w:r w:rsidR="009028BB">
        <w:rPr>
          <w:lang w:val="en-US" w:eastAsia="zh-CN"/>
        </w:rPr>
        <w:t xml:space="preserve">to </w:t>
      </w:r>
      <w:r w:rsidR="006B3AAB" w:rsidRPr="00065D7E">
        <w:rPr>
          <w:lang w:val="en-US" w:eastAsia="zh-CN"/>
        </w:rPr>
        <w:t>implementation aspects</w:t>
      </w:r>
      <w:r w:rsidR="0037027D" w:rsidRPr="00065D7E">
        <w:rPr>
          <w:lang w:val="en-US" w:eastAsia="zh-CN"/>
        </w:rPr>
        <w:t>.</w:t>
      </w:r>
    </w:p>
    <w:p w14:paraId="5CE7006B" w14:textId="2C2F5AA2" w:rsidR="00F44673" w:rsidRPr="00065D7E" w:rsidRDefault="00F44673" w:rsidP="001144EA">
      <w:pPr>
        <w:jc w:val="both"/>
        <w:rPr>
          <w:lang w:val="en-US" w:eastAsia="zh-CN"/>
          <w:rPrChange w:id="191" w:author="Author">
            <w:rPr>
              <w:lang w:eastAsia="zh-CN"/>
            </w:rPr>
          </w:rPrChange>
        </w:rPr>
      </w:pPr>
      <w:r w:rsidRPr="00065D7E">
        <w:rPr>
          <w:lang w:val="en-US" w:eastAsia="zh-CN"/>
          <w:rPrChange w:id="192" w:author="Author">
            <w:rPr>
              <w:lang w:eastAsia="zh-CN"/>
            </w:rPr>
          </w:rPrChange>
        </w:rPr>
        <w:t>Th</w:t>
      </w:r>
      <w:r w:rsidR="0037027D" w:rsidRPr="00065D7E">
        <w:rPr>
          <w:lang w:val="en-US" w:eastAsia="zh-CN"/>
          <w:rPrChange w:id="193" w:author="Author">
            <w:rPr>
              <w:lang w:eastAsia="zh-CN"/>
            </w:rPr>
          </w:rPrChange>
        </w:rPr>
        <w:t xml:space="preserve">e resource utilization per SSB coverage area </w:t>
      </w:r>
      <w:r w:rsidRPr="00065D7E">
        <w:rPr>
          <w:lang w:val="en-US" w:eastAsia="zh-CN"/>
          <w:rPrChange w:id="194" w:author="Author">
            <w:rPr>
              <w:lang w:eastAsia="zh-CN"/>
            </w:rPr>
          </w:rPrChange>
        </w:rPr>
        <w:t xml:space="preserve"> could then be reported as part of the </w:t>
      </w:r>
      <w:r w:rsidRPr="00065D7E">
        <w:rPr>
          <w:i/>
          <w:lang w:val="en-US" w:eastAsia="zh-CN"/>
          <w:rPrChange w:id="195" w:author="Author">
            <w:rPr>
              <w:i/>
              <w:lang w:eastAsia="zh-CN"/>
            </w:rPr>
          </w:rPrChange>
        </w:rPr>
        <w:t>Radio Resource Status IE</w:t>
      </w:r>
      <w:r w:rsidRPr="00065D7E">
        <w:rPr>
          <w:lang w:val="en-US" w:eastAsia="zh-CN"/>
          <w:rPrChange w:id="196" w:author="Author">
            <w:rPr>
              <w:lang w:eastAsia="zh-CN"/>
            </w:rPr>
          </w:rPrChange>
        </w:rPr>
        <w:t xml:space="preserve"> within the RESOURCE STATUS UPDATE message.</w:t>
      </w:r>
    </w:p>
    <w:p w14:paraId="1902A792" w14:textId="12AA1A6E" w:rsidR="001144EA" w:rsidRPr="00065D7E" w:rsidRDefault="00016CF6" w:rsidP="001144EA">
      <w:pPr>
        <w:pStyle w:val="ListParagraph"/>
        <w:numPr>
          <w:ilvl w:val="0"/>
          <w:numId w:val="38"/>
        </w:numPr>
        <w:ind w:left="1701" w:hanging="1701"/>
        <w:jc w:val="both"/>
        <w:rPr>
          <w:b/>
          <w:lang w:val="en-US" w:eastAsia="zh-CN"/>
          <w:rPrChange w:id="197" w:author="Author">
            <w:rPr>
              <w:b/>
              <w:lang w:eastAsia="zh-CN"/>
            </w:rPr>
          </w:rPrChange>
        </w:rPr>
      </w:pPr>
      <w:bookmarkStart w:id="198" w:name="_Ref20224348"/>
      <w:r w:rsidRPr="00065D7E">
        <w:rPr>
          <w:b/>
          <w:lang w:val="en-US" w:eastAsia="zh-CN"/>
          <w:rPrChange w:id="199" w:author="Author">
            <w:rPr>
              <w:b/>
              <w:lang w:eastAsia="zh-CN"/>
            </w:rPr>
          </w:rPrChange>
        </w:rPr>
        <w:t>Resource utilization per SSB beam coverage area should</w:t>
      </w:r>
      <w:r w:rsidR="001144EA" w:rsidRPr="00065D7E">
        <w:rPr>
          <w:b/>
          <w:lang w:val="en-US" w:eastAsia="zh-CN"/>
          <w:rPrChange w:id="200" w:author="Author">
            <w:rPr>
              <w:b/>
              <w:lang w:eastAsia="zh-CN"/>
            </w:rPr>
          </w:rPrChange>
        </w:rPr>
        <w:t xml:space="preserve"> be supported for MLB</w:t>
      </w:r>
      <w:r w:rsidR="004C3685" w:rsidRPr="00065D7E">
        <w:rPr>
          <w:b/>
          <w:lang w:val="en-US" w:eastAsia="zh-CN"/>
          <w:rPrChange w:id="201" w:author="Author">
            <w:rPr>
              <w:b/>
              <w:lang w:eastAsia="zh-CN"/>
            </w:rPr>
          </w:rPrChange>
        </w:rPr>
        <w:t xml:space="preserve"> in NR</w:t>
      </w:r>
      <w:r w:rsidR="001144EA" w:rsidRPr="00065D7E">
        <w:rPr>
          <w:b/>
          <w:lang w:val="en-US" w:eastAsia="zh-CN"/>
          <w:rPrChange w:id="202" w:author="Author">
            <w:rPr>
              <w:b/>
              <w:lang w:eastAsia="zh-CN"/>
            </w:rPr>
          </w:rPrChange>
        </w:rPr>
        <w:t>.</w:t>
      </w:r>
      <w:bookmarkEnd w:id="198"/>
    </w:p>
    <w:p w14:paraId="2CE1FC42" w14:textId="591B4BAD" w:rsidR="002F6E11" w:rsidRPr="00924390" w:rsidRDefault="007009F0" w:rsidP="0042373A">
      <w:pPr>
        <w:keepNext/>
        <w:jc w:val="center"/>
      </w:pPr>
      <w:r>
        <w:rPr>
          <w:noProof/>
        </w:rPr>
        <w:lastRenderedPageBreak/>
        <w:drawing>
          <wp:inline distT="0" distB="0" distL="0" distR="0" wp14:anchorId="56F109AB" wp14:editId="38BD816F">
            <wp:extent cx="4364990" cy="37064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4990" cy="3706495"/>
                    </a:xfrm>
                    <a:prstGeom prst="rect">
                      <a:avLst/>
                    </a:prstGeom>
                    <a:noFill/>
                  </pic:spPr>
                </pic:pic>
              </a:graphicData>
            </a:graphic>
          </wp:inline>
        </w:drawing>
      </w:r>
    </w:p>
    <w:p w14:paraId="08830DA2" w14:textId="26F31DAC" w:rsidR="00573DFE" w:rsidRPr="00065D7E" w:rsidRDefault="002F6E11" w:rsidP="002F6E11">
      <w:pPr>
        <w:pStyle w:val="Caption"/>
        <w:jc w:val="left"/>
        <w:rPr>
          <w:lang w:val="en-US"/>
          <w:rPrChange w:id="203" w:author="Author">
            <w:rPr/>
          </w:rPrChange>
        </w:rPr>
      </w:pPr>
      <w:bookmarkStart w:id="204" w:name="_Ref19881563"/>
      <w:bookmarkStart w:id="205" w:name="_Ref19881558"/>
      <w:r w:rsidRPr="00065D7E">
        <w:rPr>
          <w:lang w:val="en-US"/>
          <w:rPrChange w:id="206" w:author="Author">
            <w:rPr/>
          </w:rPrChange>
        </w:rPr>
        <w:t xml:space="preserve">Figure </w:t>
      </w:r>
      <w:r w:rsidRPr="006013F3">
        <w:fldChar w:fldCharType="begin"/>
      </w:r>
      <w:r w:rsidRPr="00065D7E">
        <w:rPr>
          <w:lang w:val="en-US"/>
          <w:rPrChange w:id="207" w:author="Author">
            <w:rPr/>
          </w:rPrChange>
        </w:rPr>
        <w:instrText xml:space="preserve"> SEQ Figure \* ARABIC </w:instrText>
      </w:r>
      <w:r w:rsidRPr="006013F3">
        <w:fldChar w:fldCharType="separate"/>
      </w:r>
      <w:r w:rsidRPr="00065D7E">
        <w:rPr>
          <w:lang w:val="en-US"/>
          <w:rPrChange w:id="208" w:author="Author">
            <w:rPr/>
          </w:rPrChange>
        </w:rPr>
        <w:t>2</w:t>
      </w:r>
      <w:r w:rsidRPr="006013F3">
        <w:fldChar w:fldCharType="end"/>
      </w:r>
      <w:bookmarkEnd w:id="204"/>
      <w:r w:rsidRPr="00065D7E">
        <w:rPr>
          <w:lang w:val="en-US"/>
          <w:rPrChange w:id="209" w:author="Author">
            <w:rPr/>
          </w:rPrChange>
        </w:rPr>
        <w:t>: Example of mapping data link beam scheduling to PRB utilization per SSB coverage area.</w:t>
      </w:r>
      <w:bookmarkEnd w:id="205"/>
    </w:p>
    <w:p w14:paraId="7858D6CF" w14:textId="2775040F" w:rsidR="00533190" w:rsidRDefault="00533190" w:rsidP="0021082B">
      <w:pPr>
        <w:rPr>
          <w:lang w:val="en-US"/>
        </w:rPr>
      </w:pPr>
      <w:r w:rsidRPr="00065D7E">
        <w:rPr>
          <w:lang w:val="en-US"/>
        </w:rPr>
        <w:t xml:space="preserve">As an example, </w:t>
      </w:r>
      <w:r w:rsidR="00416AD6">
        <w:rPr>
          <w:lang w:val="en-US"/>
        </w:rPr>
        <w:t xml:space="preserve">and following the methodology described above, </w:t>
      </w:r>
      <w:r w:rsidR="0073469F">
        <w:rPr>
          <w:lang w:val="en-US"/>
        </w:rPr>
        <w:t xml:space="preserve">PRB </w:t>
      </w:r>
      <w:proofErr w:type="spellStart"/>
      <w:r w:rsidR="0073469F">
        <w:rPr>
          <w:lang w:val="en-US"/>
        </w:rPr>
        <w:t>utilisation</w:t>
      </w:r>
      <w:proofErr w:type="spellEnd"/>
      <w:r w:rsidR="00416AD6">
        <w:rPr>
          <w:lang w:val="en-US"/>
        </w:rPr>
        <w:t xml:space="preserve"> per SSB area</w:t>
      </w:r>
      <w:r w:rsidR="00B4641F">
        <w:rPr>
          <w:lang w:val="en-US"/>
        </w:rPr>
        <w:t xml:space="preserve"> can be based on the </w:t>
      </w:r>
      <w:r w:rsidR="00B4641F" w:rsidRPr="00065D7E">
        <w:rPr>
          <w:i/>
          <w:lang w:val="en-US"/>
        </w:rPr>
        <w:t xml:space="preserve">Radio Resource </w:t>
      </w:r>
      <w:proofErr w:type="spellStart"/>
      <w:r w:rsidR="00B4641F" w:rsidRPr="00065D7E">
        <w:rPr>
          <w:i/>
          <w:lang w:val="en-US"/>
        </w:rPr>
        <w:t>Utilisation</w:t>
      </w:r>
      <w:proofErr w:type="spellEnd"/>
      <w:r w:rsidR="00B4641F" w:rsidRPr="00065D7E">
        <w:rPr>
          <w:i/>
          <w:lang w:val="en-US"/>
        </w:rPr>
        <w:t xml:space="preserve"> </w:t>
      </w:r>
      <w:r w:rsidR="00B4641F">
        <w:rPr>
          <w:lang w:val="en-US"/>
        </w:rPr>
        <w:t>IE in LTE and it can</w:t>
      </w:r>
      <w:r w:rsidR="00416AD6">
        <w:rPr>
          <w:lang w:val="en-US"/>
        </w:rPr>
        <w:t xml:space="preserve"> be represented as follows:</w:t>
      </w:r>
    </w:p>
    <w:p w14:paraId="01CE77F3" w14:textId="68DC66C3" w:rsidR="00416AD6" w:rsidRDefault="00416AD6" w:rsidP="0021082B">
      <w:pPr>
        <w:rPr>
          <w:lang w:val="en-US"/>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113666" w14:paraId="0E9B7CB8"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6CABD29A" w14:textId="77777777" w:rsidR="00113666" w:rsidRDefault="00113666">
            <w:pPr>
              <w:pStyle w:val="TAH"/>
              <w:rPr>
                <w:rFonts w:ascii="Arial" w:eastAsia="Times New Roman" w:hAnsi="Arial" w:cs="Times New Roman"/>
                <w:szCs w:val="20"/>
                <w:lang w:val="en-GB" w:eastAsia="ja-JP"/>
              </w:rPr>
            </w:pPr>
            <w:r>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16BB5B74" w14:textId="77777777" w:rsidR="00113666" w:rsidRDefault="00113666">
            <w:pPr>
              <w:pStyle w:val="TAH"/>
              <w:rPr>
                <w:lang w:eastAsia="ja-JP"/>
              </w:rPr>
            </w:pPr>
            <w:r>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2CB02E35" w14:textId="77777777" w:rsidR="00113666" w:rsidRDefault="00113666">
            <w:pPr>
              <w:pStyle w:val="TAH"/>
              <w:rPr>
                <w:lang w:eastAsia="ja-JP"/>
              </w:rPr>
            </w:pPr>
            <w:r>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7DE98283" w14:textId="77777777" w:rsidR="00113666" w:rsidRDefault="00113666">
            <w:pPr>
              <w:pStyle w:val="TAH"/>
              <w:rPr>
                <w:lang w:eastAsia="ja-JP"/>
              </w:rPr>
            </w:pPr>
            <w:r>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0240E4F0" w14:textId="77777777" w:rsidR="00113666" w:rsidRDefault="00113666">
            <w:pPr>
              <w:pStyle w:val="TAH"/>
              <w:rPr>
                <w:lang w:eastAsia="ja-JP"/>
              </w:rPr>
            </w:pPr>
            <w:r>
              <w:rPr>
                <w:lang w:eastAsia="ja-JP"/>
              </w:rPr>
              <w:t>Semantics description</w:t>
            </w:r>
          </w:p>
        </w:tc>
      </w:tr>
      <w:tr w:rsidR="00721793" w14:paraId="3FD82996"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tcPr>
          <w:p w14:paraId="201AF67C" w14:textId="5FF0D3D9" w:rsidR="00721793" w:rsidRPr="00065D7E" w:rsidRDefault="0073469F">
            <w:pPr>
              <w:pStyle w:val="TAL"/>
              <w:rPr>
                <w:lang w:val="en-US" w:eastAsia="ja-JP"/>
              </w:rPr>
            </w:pPr>
            <w:r w:rsidRPr="00065D7E">
              <w:rPr>
                <w:b/>
                <w:bCs/>
                <w:lang w:val="en-US" w:eastAsia="ja-JP"/>
              </w:rPr>
              <w:t xml:space="preserve">SSB Area </w:t>
            </w:r>
            <w:r w:rsidR="00593F38" w:rsidRPr="00065D7E">
              <w:rPr>
                <w:b/>
                <w:bCs/>
                <w:lang w:val="en-US" w:eastAsia="ja-JP"/>
              </w:rPr>
              <w:t>Radio Resource Status</w:t>
            </w:r>
            <w:r w:rsidR="00B67FED" w:rsidRPr="00065D7E">
              <w:rPr>
                <w:b/>
                <w:bCs/>
                <w:lang w:val="en-US" w:eastAsia="ja-JP"/>
              </w:rPr>
              <w:t xml:space="preserve"> List</w:t>
            </w:r>
          </w:p>
        </w:tc>
        <w:tc>
          <w:tcPr>
            <w:tcW w:w="1117" w:type="dxa"/>
            <w:tcBorders>
              <w:top w:val="single" w:sz="4" w:space="0" w:color="auto"/>
              <w:left w:val="single" w:sz="4" w:space="0" w:color="auto"/>
              <w:bottom w:val="single" w:sz="4" w:space="0" w:color="auto"/>
              <w:right w:val="single" w:sz="4" w:space="0" w:color="auto"/>
            </w:tcBorders>
          </w:tcPr>
          <w:p w14:paraId="456EC445" w14:textId="77777777" w:rsidR="00721793" w:rsidRPr="00065D7E" w:rsidRDefault="00721793">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56C6102" w14:textId="5BEE0F59" w:rsidR="00721793" w:rsidRDefault="00140C1D">
            <w:pPr>
              <w:pStyle w:val="TAL"/>
              <w:rPr>
                <w:lang w:eastAsia="ja-JP"/>
              </w:rPr>
            </w:pPr>
            <w:r>
              <w:rPr>
                <w:i/>
                <w:lang w:eastAsia="ja-JP"/>
              </w:rPr>
              <w:t>0</w:t>
            </w:r>
            <w:r w:rsidR="006608C7">
              <w:rPr>
                <w:i/>
                <w:lang w:eastAsia="ja-JP"/>
              </w:rPr>
              <w:t>..&lt;maxnoofSSBAreas&gt;</w:t>
            </w:r>
          </w:p>
        </w:tc>
        <w:tc>
          <w:tcPr>
            <w:tcW w:w="2135" w:type="dxa"/>
            <w:tcBorders>
              <w:top w:val="single" w:sz="4" w:space="0" w:color="auto"/>
              <w:left w:val="single" w:sz="4" w:space="0" w:color="auto"/>
              <w:bottom w:val="single" w:sz="4" w:space="0" w:color="auto"/>
              <w:right w:val="single" w:sz="4" w:space="0" w:color="auto"/>
            </w:tcBorders>
          </w:tcPr>
          <w:p w14:paraId="69D270AD" w14:textId="77777777" w:rsidR="00721793" w:rsidRDefault="00721793">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9398CB7" w14:textId="77777777" w:rsidR="00721793" w:rsidRDefault="00721793">
            <w:pPr>
              <w:pStyle w:val="TAL"/>
              <w:rPr>
                <w:szCs w:val="20"/>
                <w:lang w:eastAsia="ja-JP"/>
              </w:rPr>
            </w:pPr>
          </w:p>
        </w:tc>
      </w:tr>
      <w:tr w:rsidR="00113666" w14:paraId="2F9DE985"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7E0C54CA" w14:textId="05AF6DCA" w:rsidR="00113666" w:rsidRPr="00065D7E" w:rsidRDefault="003C4B6B" w:rsidP="00065D7E">
            <w:pPr>
              <w:pStyle w:val="TAL"/>
              <w:ind w:left="174"/>
              <w:rPr>
                <w:lang w:val="en-US" w:eastAsia="ja-JP"/>
              </w:rPr>
            </w:pPr>
            <w:r w:rsidRPr="00065D7E">
              <w:rPr>
                <w:lang w:val="en-US" w:eastAsia="ja-JP"/>
              </w:rPr>
              <w:t xml:space="preserve">&gt; </w:t>
            </w:r>
            <w:r w:rsidR="0073469F" w:rsidRPr="00065D7E">
              <w:rPr>
                <w:lang w:val="en-US" w:eastAsia="ja-JP"/>
              </w:rPr>
              <w:t xml:space="preserve">SSB Area </w:t>
            </w:r>
            <w:r w:rsidR="00113666" w:rsidRPr="00065D7E">
              <w:rPr>
                <w:lang w:val="en-US" w:eastAsia="ja-JP"/>
              </w:rPr>
              <w:t>DL GBR PRB usage</w:t>
            </w:r>
          </w:p>
        </w:tc>
        <w:tc>
          <w:tcPr>
            <w:tcW w:w="1117" w:type="dxa"/>
            <w:tcBorders>
              <w:top w:val="single" w:sz="4" w:space="0" w:color="auto"/>
              <w:left w:val="single" w:sz="4" w:space="0" w:color="auto"/>
              <w:bottom w:val="single" w:sz="4" w:space="0" w:color="auto"/>
              <w:right w:val="single" w:sz="4" w:space="0" w:color="auto"/>
            </w:tcBorders>
            <w:hideMark/>
          </w:tcPr>
          <w:p w14:paraId="3A1DD832"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25FBD819"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99DFA11" w14:textId="77777777" w:rsidR="00113666" w:rsidRDefault="00113666">
            <w:pPr>
              <w:pStyle w:val="TAL"/>
              <w:rPr>
                <w:szCs w:val="18"/>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C8F46DA" w14:textId="77777777" w:rsidR="00113666" w:rsidRDefault="00113666">
            <w:pPr>
              <w:pStyle w:val="TAL"/>
              <w:rPr>
                <w:szCs w:val="20"/>
                <w:lang w:eastAsia="ja-JP"/>
              </w:rPr>
            </w:pPr>
          </w:p>
        </w:tc>
      </w:tr>
      <w:tr w:rsidR="00113666" w14:paraId="0818C083"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5814625D" w14:textId="22624A4E" w:rsidR="00113666" w:rsidRPr="00065D7E" w:rsidRDefault="003C4B6B" w:rsidP="00065D7E">
            <w:pPr>
              <w:pStyle w:val="TAL"/>
              <w:ind w:left="174"/>
              <w:rPr>
                <w:lang w:val="en-US" w:eastAsia="ja-JP"/>
              </w:rPr>
            </w:pPr>
            <w:r w:rsidRPr="00065D7E">
              <w:rPr>
                <w:lang w:val="en-US" w:eastAsia="ja-JP"/>
              </w:rPr>
              <w:t xml:space="preserve">&gt; </w:t>
            </w:r>
            <w:r w:rsidR="0073469F" w:rsidRPr="00971DA1">
              <w:rPr>
                <w:lang w:val="en-US" w:eastAsia="ja-JP"/>
              </w:rPr>
              <w:t xml:space="preserve">SSB Area </w:t>
            </w:r>
            <w:r w:rsidR="00113666" w:rsidRPr="00065D7E">
              <w:rPr>
                <w:lang w:val="en-US" w:eastAsia="ja-JP"/>
              </w:rPr>
              <w:t>UL GBR PRB usage</w:t>
            </w:r>
          </w:p>
        </w:tc>
        <w:tc>
          <w:tcPr>
            <w:tcW w:w="1117" w:type="dxa"/>
            <w:tcBorders>
              <w:top w:val="single" w:sz="4" w:space="0" w:color="auto"/>
              <w:left w:val="single" w:sz="4" w:space="0" w:color="auto"/>
              <w:bottom w:val="single" w:sz="4" w:space="0" w:color="auto"/>
              <w:right w:val="single" w:sz="4" w:space="0" w:color="auto"/>
            </w:tcBorders>
            <w:hideMark/>
          </w:tcPr>
          <w:p w14:paraId="210E7BD4"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3B13906"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E58030"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F735F37" w14:textId="77777777" w:rsidR="00113666" w:rsidRDefault="00113666">
            <w:pPr>
              <w:pStyle w:val="TAL"/>
              <w:rPr>
                <w:lang w:eastAsia="ja-JP"/>
              </w:rPr>
            </w:pPr>
          </w:p>
        </w:tc>
      </w:tr>
      <w:tr w:rsidR="00113666" w14:paraId="1E68940A"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389E2673" w14:textId="2FC95540" w:rsidR="00113666" w:rsidRPr="00065D7E" w:rsidRDefault="003C4B6B" w:rsidP="00065D7E">
            <w:pPr>
              <w:pStyle w:val="TAL"/>
              <w:ind w:left="174"/>
              <w:rPr>
                <w:lang w:val="en-US" w:eastAsia="ja-JP"/>
              </w:rPr>
            </w:pPr>
            <w:r>
              <w:rPr>
                <w:lang w:val="en-US" w:eastAsia="ja-JP"/>
              </w:rPr>
              <w:t xml:space="preserve">&gt; </w:t>
            </w:r>
            <w:r w:rsidR="0073469F" w:rsidRPr="00971DA1">
              <w:rPr>
                <w:lang w:val="en-US" w:eastAsia="ja-JP"/>
              </w:rPr>
              <w:t xml:space="preserve">SSB Area </w:t>
            </w:r>
            <w:r w:rsidR="00113666" w:rsidRPr="00065D7E">
              <w:rPr>
                <w:lang w:val="en-US" w:eastAsia="ja-JP"/>
              </w:rPr>
              <w:t>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635E0D9"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BFF9ADA"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7E49BFA"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840862F" w14:textId="77777777" w:rsidR="00113666" w:rsidRDefault="00113666">
            <w:pPr>
              <w:pStyle w:val="TAL"/>
              <w:rPr>
                <w:lang w:eastAsia="ja-JP"/>
              </w:rPr>
            </w:pPr>
          </w:p>
        </w:tc>
      </w:tr>
      <w:tr w:rsidR="00113666" w14:paraId="1D30C36B"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2D040ABE" w14:textId="59D83398" w:rsidR="00113666" w:rsidRPr="00065D7E" w:rsidRDefault="003C4B6B" w:rsidP="00065D7E">
            <w:pPr>
              <w:pStyle w:val="TAL"/>
              <w:ind w:left="174"/>
              <w:rPr>
                <w:lang w:val="en-US" w:eastAsia="ja-JP"/>
              </w:rPr>
            </w:pPr>
            <w:r>
              <w:rPr>
                <w:lang w:val="en-US" w:eastAsia="ja-JP"/>
              </w:rPr>
              <w:t xml:space="preserve">&gt; </w:t>
            </w:r>
            <w:r w:rsidR="0073469F" w:rsidRPr="00971DA1">
              <w:rPr>
                <w:lang w:val="en-US" w:eastAsia="ja-JP"/>
              </w:rPr>
              <w:t xml:space="preserve">SSB Area </w:t>
            </w:r>
            <w:r w:rsidR="00113666" w:rsidRPr="00065D7E">
              <w:rPr>
                <w:lang w:val="en-US" w:eastAsia="ja-JP"/>
              </w:rPr>
              <w:t>UL non-GBR PRB usage</w:t>
            </w:r>
          </w:p>
        </w:tc>
        <w:tc>
          <w:tcPr>
            <w:tcW w:w="1117" w:type="dxa"/>
            <w:tcBorders>
              <w:top w:val="single" w:sz="4" w:space="0" w:color="auto"/>
              <w:left w:val="single" w:sz="4" w:space="0" w:color="auto"/>
              <w:bottom w:val="single" w:sz="4" w:space="0" w:color="auto"/>
              <w:right w:val="single" w:sz="4" w:space="0" w:color="auto"/>
            </w:tcBorders>
            <w:hideMark/>
          </w:tcPr>
          <w:p w14:paraId="0F1CDCF7"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1559D36"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C7D0446"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319BB3C" w14:textId="77777777" w:rsidR="00113666" w:rsidRDefault="00113666">
            <w:pPr>
              <w:pStyle w:val="TAL"/>
              <w:rPr>
                <w:lang w:eastAsia="ja-JP"/>
              </w:rPr>
            </w:pPr>
          </w:p>
        </w:tc>
      </w:tr>
      <w:tr w:rsidR="00113666" w14:paraId="17C637EE"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72C59272" w14:textId="564022A9" w:rsidR="00113666" w:rsidRPr="00065D7E" w:rsidRDefault="003C4B6B" w:rsidP="00065D7E">
            <w:pPr>
              <w:pStyle w:val="TAL"/>
              <w:ind w:left="174"/>
              <w:rPr>
                <w:lang w:val="en-US" w:eastAsia="ja-JP"/>
              </w:rPr>
            </w:pPr>
            <w:r w:rsidRPr="00065D7E">
              <w:rPr>
                <w:lang w:val="en-US" w:eastAsia="ja-JP"/>
              </w:rPr>
              <w:t xml:space="preserve">&gt; </w:t>
            </w:r>
            <w:r w:rsidR="0073469F" w:rsidRPr="00971DA1">
              <w:rPr>
                <w:lang w:val="en-US" w:eastAsia="ja-JP"/>
              </w:rPr>
              <w:t xml:space="preserve">SSB Area </w:t>
            </w:r>
            <w:r w:rsidR="00113666" w:rsidRPr="00065D7E">
              <w:rPr>
                <w:lang w:val="en-US" w:eastAsia="ja-JP"/>
              </w:rPr>
              <w:t>DL Total PRB usage</w:t>
            </w:r>
          </w:p>
        </w:tc>
        <w:tc>
          <w:tcPr>
            <w:tcW w:w="1117" w:type="dxa"/>
            <w:tcBorders>
              <w:top w:val="single" w:sz="4" w:space="0" w:color="auto"/>
              <w:left w:val="single" w:sz="4" w:space="0" w:color="auto"/>
              <w:bottom w:val="single" w:sz="4" w:space="0" w:color="auto"/>
              <w:right w:val="single" w:sz="4" w:space="0" w:color="auto"/>
            </w:tcBorders>
            <w:hideMark/>
          </w:tcPr>
          <w:p w14:paraId="2090108F"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1D7FC37"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5F3A1A5"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E8D24B6" w14:textId="77777777" w:rsidR="00113666" w:rsidRDefault="00113666">
            <w:pPr>
              <w:pStyle w:val="TAL"/>
              <w:rPr>
                <w:lang w:eastAsia="ja-JP"/>
              </w:rPr>
            </w:pPr>
          </w:p>
        </w:tc>
      </w:tr>
      <w:tr w:rsidR="00113666" w14:paraId="3DF9F35C"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2A5C68D3" w14:textId="757EA26E" w:rsidR="00113666" w:rsidRPr="00065D7E" w:rsidRDefault="003C4B6B" w:rsidP="00065D7E">
            <w:pPr>
              <w:pStyle w:val="TAL"/>
              <w:ind w:left="174"/>
              <w:rPr>
                <w:lang w:val="en-US" w:eastAsia="ja-JP"/>
              </w:rPr>
            </w:pPr>
            <w:r w:rsidRPr="00065D7E">
              <w:rPr>
                <w:lang w:val="en-US" w:eastAsia="ja-JP"/>
              </w:rPr>
              <w:t xml:space="preserve">&gt; </w:t>
            </w:r>
            <w:r w:rsidR="0073469F" w:rsidRPr="00971DA1">
              <w:rPr>
                <w:lang w:val="en-US" w:eastAsia="ja-JP"/>
              </w:rPr>
              <w:t xml:space="preserve">SSB Area </w:t>
            </w:r>
            <w:r w:rsidR="00113666" w:rsidRPr="00065D7E">
              <w:rPr>
                <w:lang w:val="en-US" w:eastAsia="ja-JP"/>
              </w:rPr>
              <w:t>UL Total PRB usage</w:t>
            </w:r>
          </w:p>
        </w:tc>
        <w:tc>
          <w:tcPr>
            <w:tcW w:w="1117" w:type="dxa"/>
            <w:tcBorders>
              <w:top w:val="single" w:sz="4" w:space="0" w:color="auto"/>
              <w:left w:val="single" w:sz="4" w:space="0" w:color="auto"/>
              <w:bottom w:val="single" w:sz="4" w:space="0" w:color="auto"/>
              <w:right w:val="single" w:sz="4" w:space="0" w:color="auto"/>
            </w:tcBorders>
            <w:hideMark/>
          </w:tcPr>
          <w:p w14:paraId="362E2571"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235F4222"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878E347"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0B3D4DC" w14:textId="77777777" w:rsidR="00113666" w:rsidRDefault="00113666">
            <w:pPr>
              <w:pStyle w:val="TAL"/>
              <w:rPr>
                <w:lang w:eastAsia="ja-JP"/>
              </w:rPr>
            </w:pPr>
          </w:p>
        </w:tc>
      </w:tr>
    </w:tbl>
    <w:p w14:paraId="6A5F3D9A" w14:textId="77777777" w:rsidR="00416AD6" w:rsidRPr="00065D7E" w:rsidRDefault="00416AD6" w:rsidP="0021082B">
      <w:pPr>
        <w:rPr>
          <w:lang w:val="en-US"/>
        </w:rPr>
      </w:pPr>
    </w:p>
    <w:p w14:paraId="11EC92CA" w14:textId="77777777" w:rsidR="0095172F" w:rsidRPr="00613E87" w:rsidRDefault="0095172F" w:rsidP="0021082B">
      <w:pPr>
        <w:rPr>
          <w:b/>
          <w:color w:val="FF0000"/>
          <w:lang w:val="en-US"/>
          <w:rPrChange w:id="210" w:author="Author">
            <w:rPr>
              <w:b/>
              <w:color w:val="FF0000"/>
            </w:rPr>
          </w:rPrChange>
        </w:rPr>
      </w:pPr>
    </w:p>
    <w:p w14:paraId="491FE54F" w14:textId="65E41444" w:rsidR="00AC6B5A" w:rsidRPr="00931D97" w:rsidRDefault="00E354D4" w:rsidP="00065D7E">
      <w:pPr>
        <w:pStyle w:val="Heading2"/>
      </w:pPr>
      <w:r w:rsidRPr="009C01BC">
        <w:t>Beam level c</w:t>
      </w:r>
      <w:r w:rsidR="00AC6B5A" w:rsidRPr="009C01BC">
        <w:t xml:space="preserve">omposite </w:t>
      </w:r>
      <w:r w:rsidR="00B83BAE" w:rsidRPr="009C01BC">
        <w:t xml:space="preserve">available </w:t>
      </w:r>
      <w:r w:rsidR="00AC6B5A" w:rsidRPr="009C01BC">
        <w:t>capacity</w:t>
      </w:r>
      <w:r w:rsidR="00332C69" w:rsidRPr="00931D97">
        <w:t xml:space="preserve"> (CAC)</w:t>
      </w:r>
    </w:p>
    <w:p w14:paraId="3ED04C4B" w14:textId="039D17BA" w:rsidR="008633BC" w:rsidRPr="00613E87" w:rsidRDefault="007464C8" w:rsidP="008633BC">
      <w:pPr>
        <w:jc w:val="both"/>
        <w:rPr>
          <w:lang w:val="en-US" w:eastAsia="zh-CN"/>
          <w:rPrChange w:id="211" w:author="Author">
            <w:rPr>
              <w:lang w:eastAsia="zh-CN"/>
            </w:rPr>
          </w:rPrChange>
        </w:rPr>
      </w:pPr>
      <w:r w:rsidRPr="00613E87">
        <w:rPr>
          <w:lang w:val="en-US" w:eastAsia="zh-CN"/>
          <w:rPrChange w:id="212" w:author="Author">
            <w:rPr>
              <w:lang w:eastAsia="zh-CN"/>
            </w:rPr>
          </w:rPrChange>
        </w:rPr>
        <w:t xml:space="preserve">The LTE system defines the </w:t>
      </w:r>
      <w:r w:rsidR="00E4081F" w:rsidRPr="00613E87">
        <w:rPr>
          <w:i/>
          <w:lang w:val="en-US" w:eastAsia="zh-CN"/>
          <w:rPrChange w:id="213" w:author="Author">
            <w:rPr>
              <w:i/>
              <w:lang w:eastAsia="zh-CN"/>
            </w:rPr>
          </w:rPrChange>
        </w:rPr>
        <w:t>Composite Available Capacity</w:t>
      </w:r>
      <w:r w:rsidR="00E4081F" w:rsidRPr="00613E87">
        <w:rPr>
          <w:lang w:val="en-US" w:eastAsia="zh-CN"/>
          <w:rPrChange w:id="214" w:author="Author">
            <w:rPr>
              <w:lang w:eastAsia="zh-CN"/>
            </w:rPr>
          </w:rPrChange>
        </w:rPr>
        <w:t xml:space="preserve"> </w:t>
      </w:r>
      <w:r w:rsidR="008D4D69" w:rsidRPr="00613E87">
        <w:rPr>
          <w:lang w:val="en-US" w:eastAsia="zh-CN"/>
          <w:rPrChange w:id="215" w:author="Author">
            <w:rPr>
              <w:lang w:eastAsia="zh-CN"/>
            </w:rPr>
          </w:rPrChange>
        </w:rPr>
        <w:t xml:space="preserve">(CAC) per cell </w:t>
      </w:r>
      <w:r w:rsidRPr="00613E87">
        <w:rPr>
          <w:lang w:val="en-US" w:eastAsia="zh-CN"/>
          <w:rPrChange w:id="216" w:author="Author">
            <w:rPr>
              <w:lang w:eastAsia="zh-CN"/>
            </w:rPr>
          </w:rPrChange>
        </w:rPr>
        <w:t>to</w:t>
      </w:r>
      <w:r w:rsidR="00A87EAD" w:rsidRPr="00613E87">
        <w:rPr>
          <w:lang w:val="en-US" w:eastAsia="zh-CN"/>
          <w:rPrChange w:id="217" w:author="Author">
            <w:rPr>
              <w:lang w:eastAsia="zh-CN"/>
            </w:rPr>
          </w:rPrChange>
        </w:rPr>
        <w:t xml:space="preserve"> </w:t>
      </w:r>
      <w:r w:rsidR="00E4081F" w:rsidRPr="00613E87">
        <w:rPr>
          <w:lang w:val="en-US" w:eastAsia="zh-CN"/>
          <w:rPrChange w:id="218" w:author="Author">
            <w:rPr>
              <w:lang w:eastAsia="zh-CN"/>
            </w:rPr>
          </w:rPrChange>
        </w:rPr>
        <w:t xml:space="preserve">indicate the overall available resource level in </w:t>
      </w:r>
      <w:r w:rsidR="00A87EAD" w:rsidRPr="00613E87">
        <w:rPr>
          <w:lang w:val="en-US" w:eastAsia="zh-CN"/>
          <w:rPrChange w:id="219" w:author="Author">
            <w:rPr>
              <w:lang w:eastAsia="zh-CN"/>
            </w:rPr>
          </w:rPrChange>
        </w:rPr>
        <w:t>a</w:t>
      </w:r>
      <w:r w:rsidR="00E4081F" w:rsidRPr="00613E87">
        <w:rPr>
          <w:lang w:val="en-US" w:eastAsia="zh-CN"/>
          <w:rPrChange w:id="220" w:author="Author">
            <w:rPr>
              <w:lang w:eastAsia="zh-CN"/>
            </w:rPr>
          </w:rPrChange>
        </w:rPr>
        <w:t xml:space="preserve"> cell in either Downlink or Uplink</w:t>
      </w:r>
      <w:r w:rsidR="0069771A" w:rsidRPr="00613E87">
        <w:rPr>
          <w:lang w:val="en-US" w:eastAsia="zh-CN"/>
          <w:rPrChange w:id="221" w:author="Author">
            <w:rPr>
              <w:lang w:eastAsia="zh-CN"/>
            </w:rPr>
          </w:rPrChange>
        </w:rPr>
        <w:t xml:space="preserve">. </w:t>
      </w:r>
      <w:r w:rsidR="008633BC" w:rsidRPr="00613E87">
        <w:rPr>
          <w:lang w:val="en-US" w:eastAsia="zh-CN"/>
          <w:rPrChange w:id="222" w:author="Author">
            <w:rPr>
              <w:lang w:eastAsia="zh-CN"/>
            </w:rPr>
          </w:rPrChange>
        </w:rPr>
        <w:t xml:space="preserve">The </w:t>
      </w:r>
      <w:r w:rsidR="00DC2584" w:rsidRPr="00613E87">
        <w:rPr>
          <w:lang w:val="en-US" w:eastAsia="zh-CN"/>
          <w:rPrChange w:id="223" w:author="Author">
            <w:rPr>
              <w:lang w:eastAsia="zh-CN"/>
            </w:rPr>
          </w:rPrChange>
        </w:rPr>
        <w:t>CAC</w:t>
      </w:r>
      <w:r w:rsidR="008633BC" w:rsidRPr="00613E87">
        <w:rPr>
          <w:lang w:val="en-US" w:eastAsia="zh-CN"/>
          <w:rPrChange w:id="224" w:author="Author">
            <w:rPr>
              <w:lang w:eastAsia="zh-CN"/>
            </w:rPr>
          </w:rPrChange>
        </w:rPr>
        <w:t xml:space="preserve"> is</w:t>
      </w:r>
      <w:r w:rsidR="0011387E" w:rsidRPr="00613E87">
        <w:rPr>
          <w:lang w:val="en-US" w:eastAsia="zh-CN"/>
          <w:rPrChange w:id="225" w:author="Author">
            <w:rPr>
              <w:lang w:eastAsia="zh-CN"/>
            </w:rPr>
          </w:rPrChange>
        </w:rPr>
        <w:t xml:space="preserve"> defined </w:t>
      </w:r>
      <w:proofErr w:type="gramStart"/>
      <w:r w:rsidR="0011387E" w:rsidRPr="00613E87">
        <w:rPr>
          <w:lang w:val="en-US" w:eastAsia="zh-CN"/>
          <w:rPrChange w:id="226" w:author="Author">
            <w:rPr>
              <w:lang w:eastAsia="zh-CN"/>
            </w:rPr>
          </w:rPrChange>
        </w:rPr>
        <w:t>as</w:t>
      </w:r>
      <w:r w:rsidR="008633BC" w:rsidRPr="00613E87">
        <w:rPr>
          <w:lang w:val="en-US" w:eastAsia="zh-CN"/>
          <w:rPrChange w:id="227" w:author="Author">
            <w:rPr>
              <w:lang w:eastAsia="zh-CN"/>
            </w:rPr>
          </w:rPrChange>
        </w:rPr>
        <w:t xml:space="preserve">  (</w:t>
      </w:r>
      <w:proofErr w:type="gramEnd"/>
      <w:r w:rsidR="008633BC" w:rsidRPr="00613E87">
        <w:rPr>
          <w:lang w:val="en-US" w:eastAsia="zh-CN"/>
          <w:rPrChange w:id="228" w:author="Author">
            <w:rPr>
              <w:lang w:eastAsia="zh-CN"/>
            </w:rPr>
          </w:rPrChange>
        </w:rPr>
        <w:t xml:space="preserve">cf. </w:t>
      </w:r>
      <w:r w:rsidR="006D168F" w:rsidRPr="00613E87">
        <w:rPr>
          <w:lang w:val="en-US" w:eastAsia="zh-CN"/>
          <w:rPrChange w:id="229" w:author="Author">
            <w:rPr>
              <w:lang w:eastAsia="zh-CN"/>
            </w:rPr>
          </w:rPrChange>
        </w:rPr>
        <w:t>32.522</w:t>
      </w:r>
      <w:r w:rsidR="005E5056" w:rsidRPr="00613E87">
        <w:rPr>
          <w:lang w:val="en-US" w:eastAsia="zh-CN"/>
          <w:rPrChange w:id="230" w:author="Author">
            <w:rPr>
              <w:lang w:eastAsia="zh-CN"/>
            </w:rPr>
          </w:rPrChange>
        </w:rPr>
        <w:t xml:space="preserve"> </w:t>
      </w:r>
      <w:r w:rsidR="002A073E" w:rsidRPr="009C01BC">
        <w:rPr>
          <w:lang w:eastAsia="zh-CN"/>
        </w:rPr>
        <w:fldChar w:fldCharType="begin"/>
      </w:r>
      <w:r w:rsidR="002A073E" w:rsidRPr="00613E87">
        <w:rPr>
          <w:lang w:val="en-US" w:eastAsia="zh-CN"/>
          <w:rPrChange w:id="231" w:author="Author">
            <w:rPr>
              <w:lang w:eastAsia="zh-CN"/>
            </w:rPr>
          </w:rPrChange>
        </w:rPr>
        <w:instrText xml:space="preserve"> REF _Ref14252459 \r \h </w:instrText>
      </w:r>
      <w:r w:rsidR="002A073E" w:rsidRPr="009C01BC">
        <w:rPr>
          <w:lang w:eastAsia="zh-CN"/>
        </w:rPr>
      </w:r>
      <w:r w:rsidR="002A073E" w:rsidRPr="009C01BC">
        <w:rPr>
          <w:lang w:eastAsia="zh-CN"/>
        </w:rPr>
        <w:fldChar w:fldCharType="separate"/>
      </w:r>
      <w:r w:rsidR="002A073E" w:rsidRPr="00613E87">
        <w:rPr>
          <w:lang w:val="en-US" w:eastAsia="zh-CN"/>
          <w:rPrChange w:id="232" w:author="Author">
            <w:rPr>
              <w:lang w:eastAsia="zh-CN"/>
            </w:rPr>
          </w:rPrChange>
        </w:rPr>
        <w:t>[6]</w:t>
      </w:r>
      <w:r w:rsidR="002A073E" w:rsidRPr="009C01BC">
        <w:rPr>
          <w:lang w:eastAsia="zh-CN"/>
        </w:rPr>
        <w:fldChar w:fldCharType="end"/>
      </w:r>
      <w:r w:rsidR="006D168F" w:rsidRPr="00613E87">
        <w:rPr>
          <w:lang w:val="en-US" w:eastAsia="zh-CN"/>
          <w:rPrChange w:id="233" w:author="Author">
            <w:rPr>
              <w:lang w:eastAsia="zh-CN"/>
            </w:rPr>
          </w:rPrChange>
        </w:rPr>
        <w:t>)</w:t>
      </w:r>
    </w:p>
    <w:p w14:paraId="3B4420E5" w14:textId="7E5D0260" w:rsidR="00E4081F" w:rsidRPr="00613E87" w:rsidRDefault="00DC2584" w:rsidP="00B83BAE">
      <w:pPr>
        <w:jc w:val="center"/>
        <w:rPr>
          <w:lang w:val="en-US" w:eastAsia="zh-CN"/>
          <w:rPrChange w:id="234" w:author="Author">
            <w:rPr>
              <w:lang w:eastAsia="zh-CN"/>
            </w:rPr>
          </w:rPrChange>
        </w:rPr>
      </w:pPr>
      <w:r w:rsidRPr="00613E87">
        <w:rPr>
          <w:lang w:val="en-US" w:eastAsia="zh-CN"/>
          <w:rPrChange w:id="235" w:author="Author">
            <w:rPr>
              <w:lang w:eastAsia="zh-CN"/>
            </w:rPr>
          </w:rPrChange>
        </w:rPr>
        <w:t xml:space="preserve">Composite </w:t>
      </w:r>
      <w:r w:rsidR="008633BC" w:rsidRPr="00613E87">
        <w:rPr>
          <w:lang w:val="en-US" w:eastAsia="zh-CN"/>
          <w:rPrChange w:id="236" w:author="Author">
            <w:rPr>
              <w:lang w:eastAsia="zh-CN"/>
            </w:rPr>
          </w:rPrChange>
        </w:rPr>
        <w:t>Available Capacity = Cell Capacity Class Value * Capacity Value</w:t>
      </w:r>
      <w:r w:rsidR="00C82D13" w:rsidRPr="00613E87">
        <w:rPr>
          <w:lang w:val="en-US" w:eastAsia="zh-CN"/>
          <w:rPrChange w:id="237" w:author="Author">
            <w:rPr>
              <w:lang w:eastAsia="zh-CN"/>
            </w:rPr>
          </w:rPrChange>
        </w:rPr>
        <w:t>,</w:t>
      </w:r>
    </w:p>
    <w:p w14:paraId="1686A1DD" w14:textId="5866F0F3" w:rsidR="00004A23" w:rsidRPr="00613E87" w:rsidRDefault="002F087C" w:rsidP="00FA5CCA">
      <w:pPr>
        <w:jc w:val="both"/>
        <w:rPr>
          <w:lang w:val="en-US"/>
          <w:rPrChange w:id="238" w:author="Author">
            <w:rPr/>
          </w:rPrChange>
        </w:rPr>
      </w:pPr>
      <w:r w:rsidRPr="00613E87">
        <w:rPr>
          <w:lang w:val="en-US" w:eastAsia="zh-CN"/>
          <w:rPrChange w:id="239" w:author="Author">
            <w:rPr>
              <w:lang w:eastAsia="zh-CN"/>
            </w:rPr>
          </w:rPrChange>
        </w:rPr>
        <w:t>w</w:t>
      </w:r>
      <w:r w:rsidR="006D168F" w:rsidRPr="00613E87">
        <w:rPr>
          <w:lang w:val="en-US" w:eastAsia="zh-CN"/>
          <w:rPrChange w:id="240" w:author="Author">
            <w:rPr>
              <w:lang w:eastAsia="zh-CN"/>
            </w:rPr>
          </w:rPrChange>
        </w:rPr>
        <w:t>her</w:t>
      </w:r>
      <w:r w:rsidR="00004A23" w:rsidRPr="00613E87">
        <w:rPr>
          <w:lang w:val="en-US" w:eastAsia="zh-CN"/>
          <w:rPrChange w:id="241" w:author="Author">
            <w:rPr>
              <w:lang w:eastAsia="zh-CN"/>
            </w:rPr>
          </w:rPrChange>
        </w:rPr>
        <w:t>e</w:t>
      </w:r>
      <w:r w:rsidRPr="00613E87">
        <w:rPr>
          <w:lang w:val="en-US" w:eastAsia="zh-CN"/>
          <w:rPrChange w:id="242" w:author="Author">
            <w:rPr>
              <w:lang w:eastAsia="zh-CN"/>
            </w:rPr>
          </w:rPrChange>
        </w:rPr>
        <w:t xml:space="preserve"> the </w:t>
      </w:r>
      <w:r w:rsidRPr="00613E87">
        <w:rPr>
          <w:i/>
          <w:lang w:val="en-US"/>
          <w:rPrChange w:id="243" w:author="Author">
            <w:rPr>
              <w:i/>
            </w:rPr>
          </w:rPrChange>
        </w:rPr>
        <w:t xml:space="preserve">Cell Capacity Class Value </w:t>
      </w:r>
      <w:r w:rsidRPr="00613E87">
        <w:rPr>
          <w:lang w:val="en-US"/>
          <w:rPrChange w:id="244" w:author="Author">
            <w:rPr/>
          </w:rPrChange>
        </w:rPr>
        <w:t>(CCCV)</w:t>
      </w:r>
      <w:r w:rsidR="005E5056" w:rsidRPr="00613E87">
        <w:rPr>
          <w:lang w:val="en-US"/>
          <w:rPrChange w:id="245" w:author="Author">
            <w:rPr/>
          </w:rPrChange>
        </w:rPr>
        <w:t xml:space="preserve"> and the </w:t>
      </w:r>
      <w:r w:rsidR="005E5056" w:rsidRPr="00613E87">
        <w:rPr>
          <w:i/>
          <w:lang w:val="en-US"/>
          <w:rPrChange w:id="246" w:author="Author">
            <w:rPr>
              <w:i/>
            </w:rPr>
          </w:rPrChange>
        </w:rPr>
        <w:t>Capacity Value</w:t>
      </w:r>
      <w:r w:rsidR="005E5056" w:rsidRPr="00613E87">
        <w:rPr>
          <w:lang w:val="en-US"/>
          <w:rPrChange w:id="247" w:author="Author">
            <w:rPr/>
          </w:rPrChange>
        </w:rPr>
        <w:t xml:space="preserve"> (CV)</w:t>
      </w:r>
      <w:r w:rsidR="00EE7614" w:rsidRPr="00613E87">
        <w:rPr>
          <w:lang w:val="en-US"/>
          <w:rPrChange w:id="248" w:author="Author">
            <w:rPr/>
          </w:rPrChange>
        </w:rPr>
        <w:t xml:space="preserve"> are defined in </w:t>
      </w:r>
      <w:r w:rsidR="00351198" w:rsidRPr="009C01BC">
        <w:fldChar w:fldCharType="begin"/>
      </w:r>
      <w:r w:rsidR="00351198" w:rsidRPr="00613E87">
        <w:rPr>
          <w:lang w:val="en-US"/>
          <w:rPrChange w:id="249" w:author="Author">
            <w:rPr/>
          </w:rPrChange>
        </w:rPr>
        <w:instrText xml:space="preserve"> REF _Ref7008066 \r \h </w:instrText>
      </w:r>
      <w:r w:rsidR="00351198" w:rsidRPr="009C01BC">
        <w:fldChar w:fldCharType="separate"/>
      </w:r>
      <w:r w:rsidR="00351198" w:rsidRPr="00613E87">
        <w:rPr>
          <w:lang w:val="en-US"/>
          <w:rPrChange w:id="250" w:author="Author">
            <w:rPr/>
          </w:rPrChange>
        </w:rPr>
        <w:t>[7]</w:t>
      </w:r>
      <w:r w:rsidR="00351198" w:rsidRPr="009C01BC">
        <w:fldChar w:fldCharType="end"/>
      </w:r>
      <w:r w:rsidR="00EE7614" w:rsidRPr="00613E87">
        <w:rPr>
          <w:lang w:val="en-US"/>
          <w:rPrChange w:id="251" w:author="Author">
            <w:rPr/>
          </w:rPrChange>
        </w:rPr>
        <w:t xml:space="preserve">, </w:t>
      </w:r>
      <w:r w:rsidR="00351198" w:rsidRPr="009C01BC">
        <w:fldChar w:fldCharType="begin"/>
      </w:r>
      <w:r w:rsidR="00351198" w:rsidRPr="00613E87">
        <w:rPr>
          <w:lang w:val="en-US"/>
          <w:rPrChange w:id="252" w:author="Author">
            <w:rPr/>
          </w:rPrChange>
        </w:rPr>
        <w:instrText xml:space="preserve"> REF _Ref4155863 \r \h </w:instrText>
      </w:r>
      <w:r w:rsidR="00351198" w:rsidRPr="009C01BC">
        <w:fldChar w:fldCharType="separate"/>
      </w:r>
      <w:r w:rsidR="00351198" w:rsidRPr="00613E87">
        <w:rPr>
          <w:lang w:val="en-US"/>
          <w:rPrChange w:id="253" w:author="Author">
            <w:rPr/>
          </w:rPrChange>
        </w:rPr>
        <w:t>[8]</w:t>
      </w:r>
      <w:r w:rsidR="00351198" w:rsidRPr="009C01BC">
        <w:fldChar w:fldCharType="end"/>
      </w:r>
      <w:r w:rsidR="00BF6A79" w:rsidRPr="00613E87">
        <w:rPr>
          <w:lang w:val="en-US"/>
          <w:rPrChange w:id="254" w:author="Author">
            <w:rPr/>
          </w:rPrChange>
        </w:rPr>
        <w:t>:</w:t>
      </w:r>
    </w:p>
    <w:p w14:paraId="4B1DC815" w14:textId="68AE044E" w:rsidR="00E62C70" w:rsidRPr="00140C1D" w:rsidRDefault="00E62C70" w:rsidP="00E62C70">
      <w:pPr>
        <w:pStyle w:val="ListParagraph"/>
        <w:numPr>
          <w:ilvl w:val="0"/>
          <w:numId w:val="32"/>
        </w:numPr>
        <w:jc w:val="both"/>
        <w:rPr>
          <w:lang w:val="en-US"/>
          <w:rPrChange w:id="255" w:author="Author">
            <w:rPr/>
          </w:rPrChange>
        </w:rPr>
      </w:pPr>
      <w:r w:rsidRPr="00613E87">
        <w:rPr>
          <w:lang w:val="en-US"/>
          <w:rPrChange w:id="256" w:author="Author">
            <w:rPr/>
          </w:rPrChange>
        </w:rPr>
        <w:t xml:space="preserve">The </w:t>
      </w:r>
      <w:r w:rsidRPr="00613E87">
        <w:rPr>
          <w:i/>
          <w:lang w:val="en-US"/>
          <w:rPrChange w:id="257" w:author="Author">
            <w:rPr>
              <w:i/>
            </w:rPr>
          </w:rPrChange>
        </w:rPr>
        <w:t xml:space="preserve">Cell Capacity Class Value </w:t>
      </w:r>
      <w:r w:rsidRPr="00613E87">
        <w:rPr>
          <w:lang w:val="en-US"/>
          <w:rPrChange w:id="258" w:author="Author">
            <w:rPr/>
          </w:rPrChange>
        </w:rPr>
        <w:t xml:space="preserve">(CCCV) indicates the value that classifies the cell capacity with regards to the other cells. The </w:t>
      </w:r>
      <w:r w:rsidRPr="00613E87">
        <w:rPr>
          <w:i/>
          <w:lang w:val="en-US"/>
          <w:rPrChange w:id="259" w:author="Author">
            <w:rPr>
              <w:i/>
            </w:rPr>
          </w:rPrChange>
        </w:rPr>
        <w:t xml:space="preserve">Cell Capacity Class Value </w:t>
      </w:r>
      <w:r w:rsidRPr="00613E87">
        <w:rPr>
          <w:lang w:val="en-US"/>
          <w:rPrChange w:id="260" w:author="Author">
            <w:rPr/>
          </w:rPrChange>
        </w:rPr>
        <w:t>IE</w:t>
      </w:r>
      <w:r w:rsidRPr="00613E87">
        <w:rPr>
          <w:i/>
          <w:lang w:val="en-US"/>
          <w:rPrChange w:id="261" w:author="Author">
            <w:rPr>
              <w:i/>
            </w:rPr>
          </w:rPrChange>
        </w:rPr>
        <w:t xml:space="preserve"> </w:t>
      </w:r>
      <w:r w:rsidRPr="00613E87">
        <w:rPr>
          <w:lang w:val="en-US"/>
          <w:rPrChange w:id="262" w:author="Author">
            <w:rPr/>
          </w:rPrChange>
        </w:rPr>
        <w:t xml:space="preserve">only indicates resources that are configured for </w:t>
      </w:r>
      <w:r w:rsidRPr="00613E87">
        <w:rPr>
          <w:lang w:val="en-US"/>
          <w:rPrChange w:id="263" w:author="Author">
            <w:rPr/>
          </w:rPrChange>
        </w:rPr>
        <w:lastRenderedPageBreak/>
        <w:t xml:space="preserve">traffic purposes and it is expressed with an integer ranging from 1, indicating </w:t>
      </w:r>
      <w:r w:rsidRPr="00613E87">
        <w:rPr>
          <w:rFonts w:cs="Arial"/>
          <w:szCs w:val="18"/>
          <w:lang w:val="en-US" w:eastAsia="ja-JP"/>
          <w:rPrChange w:id="264" w:author="Author">
            <w:rPr>
              <w:rFonts w:cs="Arial"/>
              <w:szCs w:val="18"/>
              <w:lang w:eastAsia="ja-JP"/>
            </w:rPr>
          </w:rPrChange>
        </w:rPr>
        <w:t>the minimum cell capacity, to 100 indicating the maximum cell capacity, following a linear relation between cell capacity and the Cell Capacity Class Value</w:t>
      </w:r>
      <w:r w:rsidRPr="00613E87">
        <w:rPr>
          <w:lang w:val="en-US"/>
          <w:rPrChange w:id="265" w:author="Author">
            <w:rPr/>
          </w:rPrChange>
        </w:rPr>
        <w:t xml:space="preserve"> </w:t>
      </w:r>
      <w:r w:rsidR="0071000E" w:rsidRPr="00065D7E">
        <w:fldChar w:fldCharType="begin"/>
      </w:r>
      <w:r w:rsidR="0071000E" w:rsidRPr="00613E87">
        <w:rPr>
          <w:lang w:val="en-US"/>
          <w:rPrChange w:id="266" w:author="Author">
            <w:rPr/>
          </w:rPrChange>
        </w:rPr>
        <w:instrText xml:space="preserve"> REF _Ref7008066 \r \h </w:instrText>
      </w:r>
      <w:r w:rsidR="0071000E" w:rsidRPr="00065D7E">
        <w:fldChar w:fldCharType="separate"/>
      </w:r>
      <w:r w:rsidR="0071000E" w:rsidRPr="00613E87">
        <w:rPr>
          <w:lang w:val="en-US"/>
          <w:rPrChange w:id="267" w:author="Author">
            <w:rPr/>
          </w:rPrChange>
        </w:rPr>
        <w:t>[7]</w:t>
      </w:r>
      <w:r w:rsidR="0071000E" w:rsidRPr="00065D7E">
        <w:fldChar w:fldCharType="end"/>
      </w:r>
      <w:r w:rsidRPr="00613E87">
        <w:rPr>
          <w:lang w:val="en-US"/>
          <w:rPrChange w:id="268" w:author="Author">
            <w:rPr/>
          </w:rPrChange>
        </w:rPr>
        <w:t xml:space="preserve">. In TS 36.423 </w:t>
      </w:r>
      <w:r w:rsidR="0071000E" w:rsidRPr="00065D7E">
        <w:fldChar w:fldCharType="begin"/>
      </w:r>
      <w:r w:rsidR="0071000E" w:rsidRPr="00613E87">
        <w:rPr>
          <w:lang w:val="en-US"/>
          <w:rPrChange w:id="269" w:author="Author">
            <w:rPr/>
          </w:rPrChange>
        </w:rPr>
        <w:instrText xml:space="preserve"> REF _Ref4155863 \r \h </w:instrText>
      </w:r>
      <w:r w:rsidR="0071000E" w:rsidRPr="00065D7E">
        <w:fldChar w:fldCharType="separate"/>
      </w:r>
      <w:r w:rsidR="0071000E" w:rsidRPr="00613E87">
        <w:rPr>
          <w:lang w:val="en-US"/>
          <w:rPrChange w:id="270" w:author="Author">
            <w:rPr/>
          </w:rPrChange>
        </w:rPr>
        <w:t>[8]</w:t>
      </w:r>
      <w:r w:rsidR="0071000E" w:rsidRPr="00065D7E">
        <w:fldChar w:fldCharType="end"/>
      </w:r>
      <w:r w:rsidRPr="00613E87">
        <w:rPr>
          <w:lang w:val="en-US"/>
          <w:rPrChange w:id="271" w:author="Author">
            <w:rPr/>
          </w:rPrChange>
        </w:rPr>
        <w:t xml:space="preserve">, the cell capacity class value is an </w:t>
      </w:r>
      <w:r w:rsidRPr="00140C1D">
        <w:rPr>
          <w:lang w:val="en-US"/>
          <w:rPrChange w:id="272" w:author="Author">
            <w:rPr/>
          </w:rPrChange>
        </w:rPr>
        <w:t xml:space="preserve">optional parameter in case of intra-LTE load balancing. If cell capacity class value is not present, </w:t>
      </w:r>
      <w:r w:rsidRPr="00140C1D">
        <w:rPr>
          <w:lang w:val="en-US"/>
          <w:rPrChange w:id="273" w:author="Author">
            <w:rPr>
              <w:highlight w:val="yellow"/>
            </w:rPr>
          </w:rPrChange>
        </w:rPr>
        <w:t xml:space="preserve">then TS 36.423 </w:t>
      </w:r>
      <w:r w:rsidR="0071000E" w:rsidRPr="00140C1D">
        <w:fldChar w:fldCharType="begin"/>
      </w:r>
      <w:r w:rsidR="0071000E" w:rsidRPr="00140C1D">
        <w:rPr>
          <w:lang w:val="en-US"/>
          <w:rPrChange w:id="274" w:author="Author">
            <w:rPr>
              <w:highlight w:val="yellow"/>
            </w:rPr>
          </w:rPrChange>
        </w:rPr>
        <w:instrText xml:space="preserve"> REF _Ref4155863 \r \h </w:instrText>
      </w:r>
      <w:r w:rsidR="0095172F" w:rsidRPr="00140C1D">
        <w:rPr>
          <w:lang w:val="en-US"/>
          <w:rPrChange w:id="275" w:author="Author">
            <w:rPr>
              <w:highlight w:val="yellow"/>
            </w:rPr>
          </w:rPrChange>
        </w:rPr>
        <w:instrText xml:space="preserve"> \* MERGEFORMAT </w:instrText>
      </w:r>
      <w:r w:rsidR="0071000E" w:rsidRPr="00140C1D">
        <w:fldChar w:fldCharType="separate"/>
      </w:r>
      <w:r w:rsidR="0071000E" w:rsidRPr="00140C1D">
        <w:rPr>
          <w:lang w:val="en-US"/>
          <w:rPrChange w:id="276" w:author="Author">
            <w:rPr>
              <w:highlight w:val="yellow"/>
            </w:rPr>
          </w:rPrChange>
        </w:rPr>
        <w:t>[8]</w:t>
      </w:r>
      <w:r w:rsidR="0071000E" w:rsidRPr="00140C1D">
        <w:fldChar w:fldCharType="end"/>
      </w:r>
      <w:r w:rsidRPr="00140C1D">
        <w:rPr>
          <w:lang w:val="en-US"/>
          <w:rPrChange w:id="277" w:author="Author">
            <w:rPr>
              <w:highlight w:val="yellow"/>
            </w:rPr>
          </w:rPrChange>
        </w:rPr>
        <w:t xml:space="preserve"> </w:t>
      </w:r>
      <w:r w:rsidR="00853933" w:rsidRPr="00140C1D">
        <w:rPr>
          <w:lang w:val="en-US"/>
          <w:rPrChange w:id="278" w:author="Author">
            <w:rPr>
              <w:highlight w:val="yellow"/>
            </w:rPr>
          </w:rPrChange>
        </w:rPr>
        <w:t>suggests</w:t>
      </w:r>
      <w:r w:rsidRPr="00140C1D">
        <w:rPr>
          <w:lang w:val="en-US"/>
          <w:rPrChange w:id="279" w:author="Author">
            <w:rPr>
              <w:highlight w:val="yellow"/>
            </w:rPr>
          </w:rPrChange>
        </w:rPr>
        <w:t xml:space="preserve"> that bandwidth should be used instead to assess the capacity.</w:t>
      </w:r>
    </w:p>
    <w:p w14:paraId="5091AA77" w14:textId="77777777" w:rsidR="00E62C70" w:rsidRPr="00924390" w:rsidRDefault="00E62C70" w:rsidP="00E62C70">
      <w:pPr>
        <w:pStyle w:val="ListParagraph"/>
        <w:numPr>
          <w:ilvl w:val="0"/>
          <w:numId w:val="32"/>
        </w:numPr>
        <w:jc w:val="both"/>
      </w:pPr>
      <w:r w:rsidRPr="00613E87">
        <w:rPr>
          <w:lang w:val="en-US"/>
          <w:rPrChange w:id="280" w:author="Author">
            <w:rPr/>
          </w:rPrChange>
        </w:rPr>
        <w:t>The</w:t>
      </w:r>
      <w:r w:rsidRPr="00613E87">
        <w:rPr>
          <w:i/>
          <w:lang w:val="en-US"/>
          <w:rPrChange w:id="281" w:author="Author">
            <w:rPr>
              <w:i/>
            </w:rPr>
          </w:rPrChange>
        </w:rPr>
        <w:t xml:space="preserve"> Capacity Value</w:t>
      </w:r>
      <w:r w:rsidRPr="00613E87">
        <w:rPr>
          <w:lang w:val="en-US"/>
          <w:rPrChange w:id="282" w:author="Author">
            <w:rPr/>
          </w:rPrChange>
        </w:rPr>
        <w:t xml:space="preserve"> (CV) indicates the amount of resources that are available relative to the total E-UTRAN resources. The capacity value should be measured and reported so that the minimum E-UTRAN resource usage of existing services is reserved according to implementation. The</w:t>
      </w:r>
      <w:r w:rsidRPr="00613E87">
        <w:rPr>
          <w:i/>
          <w:lang w:val="en-US"/>
          <w:rPrChange w:id="283" w:author="Author">
            <w:rPr>
              <w:i/>
            </w:rPr>
          </w:rPrChange>
        </w:rPr>
        <w:t xml:space="preserve"> Capacity Value</w:t>
      </w:r>
      <w:r w:rsidRPr="00613E87">
        <w:rPr>
          <w:lang w:val="en-US"/>
          <w:rPrChange w:id="284" w:author="Author">
            <w:rPr/>
          </w:rPrChange>
        </w:rPr>
        <w:t xml:space="preserve"> IE ranges between</w:t>
      </w:r>
      <w:r w:rsidRPr="00613E87">
        <w:rPr>
          <w:lang w:val="en-US" w:eastAsia="ja-JP"/>
          <w:rPrChange w:id="285" w:author="Author">
            <w:rPr>
              <w:lang w:eastAsia="ja-JP"/>
            </w:rPr>
          </w:rPrChange>
        </w:rPr>
        <w:t xml:space="preserve"> 0, indicating no available capacity, and 100 which indicates maximum available </w:t>
      </w:r>
      <w:proofErr w:type="gramStart"/>
      <w:r w:rsidRPr="00613E87">
        <w:rPr>
          <w:lang w:val="en-US" w:eastAsia="ja-JP"/>
          <w:rPrChange w:id="286" w:author="Author">
            <w:rPr>
              <w:lang w:eastAsia="ja-JP"/>
            </w:rPr>
          </w:rPrChange>
        </w:rPr>
        <w:t>capacity .</w:t>
      </w:r>
      <w:proofErr w:type="gramEnd"/>
      <w:r w:rsidRPr="00613E87">
        <w:rPr>
          <w:lang w:val="en-US" w:eastAsia="ja-JP"/>
          <w:rPrChange w:id="287" w:author="Author">
            <w:rPr>
              <w:lang w:eastAsia="ja-JP"/>
            </w:rPr>
          </w:rPrChange>
        </w:rPr>
        <w:t xml:space="preserve"> </w:t>
      </w:r>
      <w:r w:rsidRPr="00065D7E">
        <w:rPr>
          <w:lang w:eastAsia="ja-JP"/>
        </w:rPr>
        <w:t>Capacity Value should be measured on a linear scale.</w:t>
      </w:r>
    </w:p>
    <w:p w14:paraId="1B91A63E" w14:textId="0E824941" w:rsidR="00F61709" w:rsidRPr="00613E87" w:rsidRDefault="009112F7" w:rsidP="009F1EC2">
      <w:pPr>
        <w:jc w:val="both"/>
        <w:rPr>
          <w:lang w:val="en-US"/>
          <w:rPrChange w:id="288" w:author="Author">
            <w:rPr/>
          </w:rPrChange>
        </w:rPr>
      </w:pPr>
      <w:r w:rsidRPr="00613E87">
        <w:rPr>
          <w:lang w:val="en-US"/>
          <w:rPrChange w:id="289" w:author="Author">
            <w:rPr/>
          </w:rPrChange>
        </w:rPr>
        <w:t>A</w:t>
      </w:r>
      <w:r w:rsidR="005D794D" w:rsidRPr="00613E87">
        <w:rPr>
          <w:lang w:val="en-US"/>
          <w:rPrChange w:id="290" w:author="Author">
            <w:rPr/>
          </w:rPrChange>
        </w:rPr>
        <w:t xml:space="preserve"> cell-specific</w:t>
      </w:r>
      <w:r w:rsidR="00A728E3" w:rsidRPr="00613E87">
        <w:rPr>
          <w:lang w:val="en-US"/>
          <w:rPrChange w:id="291" w:author="Author">
            <w:rPr/>
          </w:rPrChange>
        </w:rPr>
        <w:t xml:space="preserve"> CAC</w:t>
      </w:r>
      <w:r w:rsidR="00CB6EA3" w:rsidRPr="00613E87">
        <w:rPr>
          <w:lang w:val="en-US"/>
          <w:rPrChange w:id="292" w:author="Author">
            <w:rPr/>
          </w:rPrChange>
        </w:rPr>
        <w:t xml:space="preserve">, </w:t>
      </w:r>
      <w:r w:rsidR="00E722D1" w:rsidRPr="00613E87">
        <w:rPr>
          <w:lang w:val="en-US"/>
          <w:rPrChange w:id="293" w:author="Author">
            <w:rPr/>
          </w:rPrChange>
        </w:rPr>
        <w:t>however,</w:t>
      </w:r>
      <w:r w:rsidR="00A728E3" w:rsidRPr="00613E87">
        <w:rPr>
          <w:lang w:val="en-US"/>
          <w:rPrChange w:id="294" w:author="Author">
            <w:rPr/>
          </w:rPrChange>
        </w:rPr>
        <w:t xml:space="preserve"> </w:t>
      </w:r>
      <w:r w:rsidR="007F77F0" w:rsidRPr="00613E87">
        <w:rPr>
          <w:lang w:val="en-US"/>
          <w:rPrChange w:id="295" w:author="Author">
            <w:rPr/>
          </w:rPrChange>
        </w:rPr>
        <w:t>cannot</w:t>
      </w:r>
      <w:r w:rsidR="00FA2EC8" w:rsidRPr="00613E87">
        <w:rPr>
          <w:lang w:val="en-US"/>
          <w:rPrChange w:id="296" w:author="Author">
            <w:rPr/>
          </w:rPrChange>
        </w:rPr>
        <w:t xml:space="preserve"> </w:t>
      </w:r>
      <w:r w:rsidR="00733494" w:rsidRPr="00613E87">
        <w:rPr>
          <w:lang w:val="en-US"/>
          <w:rPrChange w:id="297" w:author="Author">
            <w:rPr/>
          </w:rPrChange>
        </w:rPr>
        <w:t xml:space="preserve">correctly </w:t>
      </w:r>
      <w:r w:rsidR="00C512C2" w:rsidRPr="00613E87">
        <w:rPr>
          <w:lang w:val="en-US"/>
          <w:rPrChange w:id="298" w:author="Author">
            <w:rPr/>
          </w:rPrChange>
        </w:rPr>
        <w:t xml:space="preserve">represent how the available capacity is </w:t>
      </w:r>
      <w:r w:rsidR="009F1EC2" w:rsidRPr="00613E87">
        <w:rPr>
          <w:lang w:val="en-US"/>
          <w:rPrChange w:id="299" w:author="Author">
            <w:rPr/>
          </w:rPrChange>
        </w:rPr>
        <w:t xml:space="preserve">spatially </w:t>
      </w:r>
      <w:r w:rsidR="00C512C2" w:rsidRPr="00613E87">
        <w:rPr>
          <w:lang w:val="en-US"/>
          <w:rPrChange w:id="300" w:author="Author">
            <w:rPr/>
          </w:rPrChange>
        </w:rPr>
        <w:t>distributed</w:t>
      </w:r>
      <w:r w:rsidR="009F1EC2" w:rsidRPr="00613E87">
        <w:rPr>
          <w:lang w:val="en-US"/>
          <w:rPrChange w:id="301" w:author="Author">
            <w:rPr/>
          </w:rPrChange>
        </w:rPr>
        <w:t>.</w:t>
      </w:r>
      <w:r w:rsidR="00FA2EC8" w:rsidRPr="00613E87">
        <w:rPr>
          <w:lang w:val="en-US"/>
          <w:rPrChange w:id="302" w:author="Author">
            <w:rPr/>
          </w:rPrChange>
        </w:rPr>
        <w:t xml:space="preserve"> </w:t>
      </w:r>
      <w:r w:rsidR="00693C54" w:rsidRPr="00613E87">
        <w:rPr>
          <w:lang w:val="en-US"/>
          <w:rPrChange w:id="303" w:author="Author">
            <w:rPr/>
          </w:rPrChange>
        </w:rPr>
        <w:t xml:space="preserve">This </w:t>
      </w:r>
      <w:r w:rsidR="00FA2EC8" w:rsidRPr="00613E87">
        <w:rPr>
          <w:lang w:val="en-US"/>
          <w:rPrChange w:id="304" w:author="Author">
            <w:rPr/>
          </w:rPrChange>
        </w:rPr>
        <w:t>can be seen using again</w:t>
      </w:r>
      <w:r w:rsidR="000E65B9" w:rsidRPr="00613E87">
        <w:rPr>
          <w:lang w:val="en-US"/>
          <w:rPrChange w:id="305" w:author="Author">
            <w:rPr/>
          </w:rPrChange>
        </w:rPr>
        <w:t xml:space="preserve"> the example in </w:t>
      </w:r>
      <w:r w:rsidR="00D24660" w:rsidRPr="00065D7E">
        <w:fldChar w:fldCharType="begin"/>
      </w:r>
      <w:r w:rsidR="00D24660" w:rsidRPr="00613E87">
        <w:rPr>
          <w:lang w:val="en-US"/>
          <w:rPrChange w:id="306" w:author="Author">
            <w:rPr/>
          </w:rPrChange>
        </w:rPr>
        <w:instrText xml:space="preserve"> REF _Ref14264226 \h </w:instrText>
      </w:r>
      <w:r w:rsidR="00D24660" w:rsidRPr="00065D7E">
        <w:fldChar w:fldCharType="separate"/>
      </w:r>
      <w:r w:rsidR="00D24660" w:rsidRPr="00613E87">
        <w:rPr>
          <w:lang w:val="en-US"/>
          <w:rPrChange w:id="307" w:author="Author">
            <w:rPr/>
          </w:rPrChange>
        </w:rPr>
        <w:t>Figure 1</w:t>
      </w:r>
      <w:r w:rsidR="00D24660" w:rsidRPr="00065D7E">
        <w:fldChar w:fldCharType="end"/>
      </w:r>
      <w:r w:rsidR="000F05C7" w:rsidRPr="00613E87">
        <w:rPr>
          <w:lang w:val="en-US"/>
          <w:rPrChange w:id="308" w:author="Author">
            <w:rPr/>
          </w:rPrChange>
        </w:rPr>
        <w:t>.</w:t>
      </w:r>
      <w:r w:rsidR="00D24660" w:rsidRPr="00613E87">
        <w:rPr>
          <w:lang w:val="en-US"/>
          <w:rPrChange w:id="309" w:author="Author">
            <w:rPr/>
          </w:rPrChange>
        </w:rPr>
        <w:t xml:space="preserve"> </w:t>
      </w:r>
      <w:r w:rsidR="00C71384" w:rsidRPr="00613E87">
        <w:rPr>
          <w:lang w:val="en-US"/>
          <w:rPrChange w:id="310" w:author="Author">
            <w:rPr/>
          </w:rPrChange>
        </w:rPr>
        <w:t xml:space="preserve">In the example of the </w:t>
      </w:r>
      <w:r w:rsidR="00B952F7" w:rsidRPr="00613E87">
        <w:rPr>
          <w:lang w:val="en-US"/>
          <w:rPrChange w:id="311" w:author="Author">
            <w:rPr/>
          </w:rPrChange>
        </w:rPr>
        <w:t>figure, a</w:t>
      </w:r>
      <w:r w:rsidR="000F05C7" w:rsidRPr="00613E87">
        <w:rPr>
          <w:lang w:val="en-US"/>
          <w:rPrChange w:id="312" w:author="Author">
            <w:rPr/>
          </w:rPrChange>
        </w:rPr>
        <w:t>ssuming</w:t>
      </w:r>
      <w:r w:rsidR="009724FA" w:rsidRPr="00613E87">
        <w:rPr>
          <w:lang w:val="en-US"/>
          <w:rPrChange w:id="313" w:author="Author">
            <w:rPr/>
          </w:rPrChange>
        </w:rPr>
        <w:t>, for insta</w:t>
      </w:r>
      <w:r w:rsidR="00B952F7" w:rsidRPr="00613E87">
        <w:rPr>
          <w:lang w:val="en-US"/>
          <w:rPrChange w:id="314" w:author="Author">
            <w:rPr/>
          </w:rPrChange>
        </w:rPr>
        <w:t>n</w:t>
      </w:r>
      <w:r w:rsidR="009724FA" w:rsidRPr="00613E87">
        <w:rPr>
          <w:lang w:val="en-US"/>
          <w:rPrChange w:id="315" w:author="Author">
            <w:rPr/>
          </w:rPrChange>
        </w:rPr>
        <w:t>ce,</w:t>
      </w:r>
      <w:r w:rsidR="00F67E1A" w:rsidRPr="00613E87">
        <w:rPr>
          <w:lang w:val="en-US"/>
          <w:rPrChange w:id="316" w:author="Author">
            <w:rPr/>
          </w:rPrChange>
        </w:rPr>
        <w:t xml:space="preserve"> a cell with</w:t>
      </w:r>
      <w:r w:rsidR="004A6279" w:rsidRPr="00613E87">
        <w:rPr>
          <w:lang w:val="en-US"/>
          <w:rPrChange w:id="317" w:author="Author">
            <w:rPr/>
          </w:rPrChange>
        </w:rPr>
        <w:t xml:space="preserve"> CCCV=10</w:t>
      </w:r>
      <w:r w:rsidR="000F05C7" w:rsidRPr="00613E87">
        <w:rPr>
          <w:lang w:val="en-US"/>
          <w:rPrChange w:id="318" w:author="Author">
            <w:rPr/>
          </w:rPrChange>
        </w:rPr>
        <w:t>,</w:t>
      </w:r>
      <w:r w:rsidR="00155F78" w:rsidRPr="00613E87">
        <w:rPr>
          <w:lang w:val="en-US"/>
          <w:rPrChange w:id="319" w:author="Author">
            <w:rPr/>
          </w:rPrChange>
        </w:rPr>
        <w:t xml:space="preserve"> it appears that</w:t>
      </w:r>
      <w:r w:rsidR="000F05C7" w:rsidRPr="00613E87">
        <w:rPr>
          <w:lang w:val="en-US"/>
          <w:rPrChange w:id="320" w:author="Author">
            <w:rPr/>
          </w:rPrChange>
        </w:rPr>
        <w:t xml:space="preserve"> </w:t>
      </w:r>
      <w:r w:rsidR="009C0941" w:rsidRPr="00613E87">
        <w:rPr>
          <w:lang w:val="en-US"/>
          <w:rPrChange w:id="321" w:author="Author">
            <w:rPr/>
          </w:rPrChange>
        </w:rPr>
        <w:t>from</w:t>
      </w:r>
      <w:r w:rsidR="00FE7F26" w:rsidRPr="00613E87">
        <w:rPr>
          <w:lang w:val="en-US"/>
          <w:rPrChange w:id="322" w:author="Author">
            <w:rPr/>
          </w:rPrChange>
        </w:rPr>
        <w:t xml:space="preserve"> a cell perspective 80% of the resources</w:t>
      </w:r>
      <w:r w:rsidR="0071001D" w:rsidRPr="00613E87">
        <w:rPr>
          <w:lang w:val="en-US"/>
          <w:rPrChange w:id="323" w:author="Author">
            <w:rPr/>
          </w:rPrChange>
        </w:rPr>
        <w:t xml:space="preserve"> are used</w:t>
      </w:r>
      <w:r w:rsidR="00531E38" w:rsidRPr="00613E87">
        <w:rPr>
          <w:lang w:val="en-US"/>
          <w:rPrChange w:id="324" w:author="Author">
            <w:rPr/>
          </w:rPrChange>
        </w:rPr>
        <w:t xml:space="preserve"> </w:t>
      </w:r>
      <w:r w:rsidR="00A53AAA" w:rsidRPr="00613E87">
        <w:rPr>
          <w:lang w:val="en-US"/>
          <w:rPrChange w:id="325" w:author="Author">
            <w:rPr/>
          </w:rPrChange>
        </w:rPr>
        <w:t>thereby resulting in a</w:t>
      </w:r>
      <w:r w:rsidR="00BC1877" w:rsidRPr="00613E87">
        <w:rPr>
          <w:lang w:val="en-US"/>
          <w:rPrChange w:id="326" w:author="Author">
            <w:rPr/>
          </w:rPrChange>
        </w:rPr>
        <w:t xml:space="preserve"> very low</w:t>
      </w:r>
      <w:r w:rsidR="00A53AAA" w:rsidRPr="00613E87">
        <w:rPr>
          <w:lang w:val="en-US"/>
          <w:rPrChange w:id="327" w:author="Author">
            <w:rPr/>
          </w:rPrChange>
        </w:rPr>
        <w:t xml:space="preserve"> </w:t>
      </w:r>
      <m:oMath>
        <m:r>
          <w:rPr>
            <w:rFonts w:ascii="Cambria Math" w:hAnsi="Cambria Math"/>
          </w:rPr>
          <m:t>CA</m:t>
        </m:r>
        <m:sSub>
          <m:sSubPr>
            <m:ctrlPr>
              <w:rPr>
                <w:rFonts w:ascii="Cambria Math" w:hAnsi="Cambria Math"/>
                <w:i/>
              </w:rPr>
            </m:ctrlPr>
          </m:sSubPr>
          <m:e>
            <m:r>
              <w:rPr>
                <w:rFonts w:ascii="Cambria Math" w:hAnsi="Cambria Math"/>
              </w:rPr>
              <m:t>C</m:t>
            </m:r>
          </m:e>
          <m:sub>
            <m:r>
              <w:rPr>
                <w:rFonts w:ascii="Cambria Math" w:hAnsi="Cambria Math"/>
              </w:rPr>
              <m:t>cell</m:t>
            </m:r>
          </m:sub>
        </m:sSub>
        <m:r>
          <w:rPr>
            <w:rFonts w:ascii="Cambria Math" w:hAnsi="Cambria Math"/>
            <w:lang w:val="en-US"/>
            <w:rPrChange w:id="328" w:author="Author">
              <w:rPr>
                <w:rFonts w:ascii="Cambria Math" w:hAnsi="Cambria Math"/>
              </w:rPr>
            </w:rPrChange>
          </w:rPr>
          <m:t xml:space="preserve"> = 10⋅ 20 = 200</m:t>
        </m:r>
      </m:oMath>
      <w:r w:rsidR="00BC1877" w:rsidRPr="00613E87">
        <w:rPr>
          <w:rFonts w:eastAsiaTheme="minorEastAsia"/>
          <w:lang w:val="en-US"/>
          <w:rPrChange w:id="329" w:author="Author">
            <w:rPr>
              <w:rFonts w:eastAsiaTheme="minorEastAsia"/>
            </w:rPr>
          </w:rPrChange>
        </w:rPr>
        <w:t xml:space="preserve">. </w:t>
      </w:r>
      <w:r w:rsidR="001A6E12" w:rsidRPr="00613E87">
        <w:rPr>
          <w:rFonts w:eastAsiaTheme="minorEastAsia"/>
          <w:lang w:val="en-US"/>
          <w:rPrChange w:id="330" w:author="Author">
            <w:rPr>
              <w:rFonts w:eastAsiaTheme="minorEastAsia"/>
            </w:rPr>
          </w:rPrChange>
        </w:rPr>
        <w:t xml:space="preserve">However, </w:t>
      </w:r>
      <w:r w:rsidR="001E6028" w:rsidRPr="00613E87">
        <w:rPr>
          <w:rFonts w:eastAsiaTheme="minorEastAsia"/>
          <w:lang w:val="en-US"/>
          <w:rPrChange w:id="331" w:author="Author">
            <w:rPr>
              <w:rFonts w:eastAsiaTheme="minorEastAsia"/>
            </w:rPr>
          </w:rPrChange>
        </w:rPr>
        <w:t xml:space="preserve">spatial multiplexing </w:t>
      </w:r>
      <w:r w:rsidR="00531E38" w:rsidRPr="00613E87">
        <w:rPr>
          <w:rFonts w:eastAsiaTheme="minorEastAsia"/>
          <w:lang w:val="en-US"/>
          <w:rPrChange w:id="332" w:author="Author">
            <w:rPr>
              <w:rFonts w:eastAsiaTheme="minorEastAsia"/>
            </w:rPr>
          </w:rPrChange>
        </w:rPr>
        <w:t xml:space="preserve">of UEs </w:t>
      </w:r>
      <w:r w:rsidR="001E6028" w:rsidRPr="00613E87">
        <w:rPr>
          <w:rFonts w:eastAsiaTheme="minorEastAsia"/>
          <w:lang w:val="en-US"/>
          <w:rPrChange w:id="333" w:author="Author">
            <w:rPr>
              <w:rFonts w:eastAsiaTheme="minorEastAsia"/>
            </w:rPr>
          </w:rPrChange>
        </w:rPr>
        <w:t>via MIMO transmission allows the cell to reuse the same resources in different areas</w:t>
      </w:r>
      <w:r w:rsidR="00EE6690" w:rsidRPr="00613E87">
        <w:rPr>
          <w:rFonts w:eastAsiaTheme="minorEastAsia"/>
          <w:lang w:val="en-US"/>
          <w:rPrChange w:id="334" w:author="Author">
            <w:rPr>
              <w:rFonts w:eastAsiaTheme="minorEastAsia"/>
            </w:rPr>
          </w:rPrChange>
        </w:rPr>
        <w:t xml:space="preserve">, thereby making more capacity available. In this example, </w:t>
      </w:r>
      <w:r w:rsidR="001A6E12" w:rsidRPr="00613E87">
        <w:rPr>
          <w:rFonts w:eastAsiaTheme="minorEastAsia"/>
          <w:lang w:val="en-US"/>
          <w:rPrChange w:id="335" w:author="Author">
            <w:rPr>
              <w:rFonts w:eastAsiaTheme="minorEastAsia"/>
            </w:rPr>
          </w:rPrChange>
        </w:rPr>
        <w:t xml:space="preserve">resources are used only under the coverage area of SSB beams </w:t>
      </w:r>
      <w:r w:rsidR="00245929" w:rsidRPr="00613E87">
        <w:rPr>
          <w:rFonts w:eastAsiaTheme="minorEastAsia"/>
          <w:lang w:val="en-US"/>
          <w:rPrChange w:id="336" w:author="Author">
            <w:rPr>
              <w:rFonts w:eastAsiaTheme="minorEastAsia"/>
            </w:rPr>
          </w:rPrChange>
        </w:rPr>
        <w:t>1</w:t>
      </w:r>
      <w:r w:rsidR="001A6E12" w:rsidRPr="00613E87">
        <w:rPr>
          <w:rFonts w:eastAsiaTheme="minorEastAsia"/>
          <w:lang w:val="en-US"/>
          <w:rPrChange w:id="337" w:author="Author">
            <w:rPr>
              <w:rFonts w:eastAsiaTheme="minorEastAsia"/>
            </w:rPr>
          </w:rPrChange>
        </w:rPr>
        <w:t xml:space="preserve"> and </w:t>
      </w:r>
      <w:r w:rsidR="00245929" w:rsidRPr="00613E87">
        <w:rPr>
          <w:rFonts w:eastAsiaTheme="minorEastAsia"/>
          <w:lang w:val="en-US"/>
          <w:rPrChange w:id="338" w:author="Author">
            <w:rPr>
              <w:rFonts w:eastAsiaTheme="minorEastAsia"/>
            </w:rPr>
          </w:rPrChange>
        </w:rPr>
        <w:t>2</w:t>
      </w:r>
      <w:r w:rsidR="00931B85" w:rsidRPr="00613E87">
        <w:rPr>
          <w:rFonts w:eastAsiaTheme="minorEastAsia"/>
          <w:lang w:val="en-US"/>
          <w:rPrChange w:id="339" w:author="Author">
            <w:rPr>
              <w:rFonts w:eastAsiaTheme="minorEastAsia"/>
            </w:rPr>
          </w:rPrChange>
        </w:rPr>
        <w:t xml:space="preserve">, </w:t>
      </w:r>
      <w:r w:rsidR="00EE6690" w:rsidRPr="00613E87">
        <w:rPr>
          <w:rFonts w:eastAsiaTheme="minorEastAsia"/>
          <w:lang w:val="en-US"/>
          <w:rPrChange w:id="340" w:author="Author">
            <w:rPr>
              <w:rFonts w:eastAsiaTheme="minorEastAsia"/>
            </w:rPr>
          </w:rPrChange>
        </w:rPr>
        <w:t xml:space="preserve">but the cell </w:t>
      </w:r>
      <w:r w:rsidR="003634D2" w:rsidRPr="00613E87">
        <w:rPr>
          <w:rFonts w:eastAsiaTheme="minorEastAsia"/>
          <w:lang w:val="en-US"/>
          <w:rPrChange w:id="341" w:author="Author">
            <w:rPr>
              <w:rFonts w:eastAsiaTheme="minorEastAsia"/>
            </w:rPr>
          </w:rPrChange>
        </w:rPr>
        <w:t xml:space="preserve">has still high capacity available under the coverage area of SSB beams </w:t>
      </w:r>
      <w:r w:rsidR="00245929" w:rsidRPr="00613E87">
        <w:rPr>
          <w:rFonts w:eastAsiaTheme="minorEastAsia"/>
          <w:lang w:val="en-US"/>
          <w:rPrChange w:id="342" w:author="Author">
            <w:rPr>
              <w:rFonts w:eastAsiaTheme="minorEastAsia"/>
            </w:rPr>
          </w:rPrChange>
        </w:rPr>
        <w:t>3</w:t>
      </w:r>
      <w:r w:rsidR="003634D2" w:rsidRPr="00613E87">
        <w:rPr>
          <w:rFonts w:eastAsiaTheme="minorEastAsia"/>
          <w:lang w:val="en-US"/>
          <w:rPrChange w:id="343" w:author="Author">
            <w:rPr>
              <w:rFonts w:eastAsiaTheme="minorEastAsia"/>
            </w:rPr>
          </w:rPrChange>
        </w:rPr>
        <w:t xml:space="preserve"> and </w:t>
      </w:r>
      <w:r w:rsidR="00245929" w:rsidRPr="00613E87">
        <w:rPr>
          <w:rFonts w:eastAsiaTheme="minorEastAsia"/>
          <w:lang w:val="en-US"/>
          <w:rPrChange w:id="344" w:author="Author">
            <w:rPr>
              <w:rFonts w:eastAsiaTheme="minorEastAsia"/>
            </w:rPr>
          </w:rPrChange>
        </w:rPr>
        <w:t>4</w:t>
      </w:r>
      <w:r w:rsidR="00A41D13" w:rsidRPr="00613E87">
        <w:rPr>
          <w:rFonts w:eastAsiaTheme="minorEastAsia"/>
          <w:lang w:val="en-US"/>
          <w:rPrChange w:id="345" w:author="Author">
            <w:rPr>
              <w:rFonts w:eastAsiaTheme="minorEastAsia"/>
            </w:rPr>
          </w:rPrChange>
        </w:rPr>
        <w:t>, which is not captured by the cell</w:t>
      </w:r>
      <w:r w:rsidR="003C2C2B" w:rsidRPr="00613E87">
        <w:rPr>
          <w:rFonts w:eastAsiaTheme="minorEastAsia"/>
          <w:lang w:val="en-US"/>
          <w:rPrChange w:id="346" w:author="Author">
            <w:rPr>
              <w:rFonts w:eastAsiaTheme="minorEastAsia"/>
            </w:rPr>
          </w:rPrChange>
        </w:rPr>
        <w:t>-specific</w:t>
      </w:r>
      <w:r w:rsidR="00A41D13" w:rsidRPr="00613E87">
        <w:rPr>
          <w:rFonts w:eastAsiaTheme="minorEastAsia"/>
          <w:lang w:val="en-US"/>
          <w:rPrChange w:id="347" w:author="Author">
            <w:rPr>
              <w:rFonts w:eastAsiaTheme="minorEastAsia"/>
            </w:rPr>
          </w:rPrChange>
        </w:rPr>
        <w:t xml:space="preserve"> CAC value</w:t>
      </w:r>
      <w:r w:rsidR="003634D2" w:rsidRPr="00613E87">
        <w:rPr>
          <w:rFonts w:eastAsiaTheme="minorEastAsia"/>
          <w:lang w:val="en-US"/>
          <w:rPrChange w:id="348" w:author="Author">
            <w:rPr>
              <w:rFonts w:eastAsiaTheme="minorEastAsia"/>
            </w:rPr>
          </w:rPrChange>
        </w:rPr>
        <w:t xml:space="preserve">. </w:t>
      </w:r>
    </w:p>
    <w:p w14:paraId="49A369C8" w14:textId="4FC02B7B" w:rsidR="00CA1F13" w:rsidRPr="00613E87" w:rsidRDefault="00423BC9" w:rsidP="00065D7E">
      <w:pPr>
        <w:pStyle w:val="ListParagraph"/>
        <w:numPr>
          <w:ilvl w:val="0"/>
          <w:numId w:val="42"/>
        </w:numPr>
        <w:ind w:left="1701" w:hanging="1701"/>
        <w:jc w:val="both"/>
        <w:rPr>
          <w:b/>
          <w:lang w:val="en-US"/>
          <w:rPrChange w:id="349" w:author="Author">
            <w:rPr>
              <w:b/>
            </w:rPr>
          </w:rPrChange>
        </w:rPr>
      </w:pPr>
      <w:r w:rsidRPr="00613E87">
        <w:rPr>
          <w:b/>
          <w:lang w:val="en-US"/>
          <w:rPrChange w:id="350" w:author="Author">
            <w:rPr>
              <w:b/>
            </w:rPr>
          </w:rPrChange>
        </w:rPr>
        <w:t>C</w:t>
      </w:r>
      <w:r w:rsidR="0069168D" w:rsidRPr="00613E87">
        <w:rPr>
          <w:b/>
          <w:lang w:val="en-US"/>
          <w:rPrChange w:id="351" w:author="Author">
            <w:rPr>
              <w:b/>
            </w:rPr>
          </w:rPrChange>
        </w:rPr>
        <w:t>ell-specific CAC cannot represent how the available capacity is spatially distributed</w:t>
      </w:r>
      <w:r w:rsidR="00CA1F13" w:rsidRPr="00613E87">
        <w:rPr>
          <w:b/>
          <w:lang w:val="en-US"/>
          <w:rPrChange w:id="352" w:author="Author">
            <w:rPr>
              <w:b/>
            </w:rPr>
          </w:rPrChange>
        </w:rPr>
        <w:t xml:space="preserve">. </w:t>
      </w:r>
    </w:p>
    <w:p w14:paraId="090C6376" w14:textId="77777777" w:rsidR="00CA1F13" w:rsidRPr="00613E87" w:rsidRDefault="00CA1F13" w:rsidP="009F1EC2">
      <w:pPr>
        <w:jc w:val="both"/>
        <w:rPr>
          <w:lang w:val="en-US"/>
          <w:rPrChange w:id="353" w:author="Author">
            <w:rPr/>
          </w:rPrChange>
        </w:rPr>
      </w:pPr>
    </w:p>
    <w:p w14:paraId="76AE2761" w14:textId="2C1FC7FF" w:rsidR="00EF318B" w:rsidRPr="00613E87" w:rsidRDefault="00D85EDA" w:rsidP="002D3AC9">
      <w:pPr>
        <w:jc w:val="both"/>
        <w:rPr>
          <w:lang w:val="en-US"/>
          <w:rPrChange w:id="354" w:author="Author">
            <w:rPr/>
          </w:rPrChange>
        </w:rPr>
      </w:pPr>
      <w:r w:rsidRPr="00613E87">
        <w:rPr>
          <w:lang w:val="en-US"/>
          <w:rPrChange w:id="355" w:author="Author">
            <w:rPr/>
          </w:rPrChange>
        </w:rPr>
        <w:t xml:space="preserve">One solution to this issue is to extend the </w:t>
      </w:r>
      <w:r w:rsidR="00DC7CDB" w:rsidRPr="00613E87">
        <w:rPr>
          <w:lang w:val="en-US"/>
          <w:rPrChange w:id="356" w:author="Author">
            <w:rPr/>
          </w:rPrChange>
        </w:rPr>
        <w:t xml:space="preserve">definition of the composite available capacity </w:t>
      </w:r>
      <w:r w:rsidRPr="00613E87">
        <w:rPr>
          <w:lang w:val="en-US"/>
          <w:rPrChange w:id="357" w:author="Author">
            <w:rPr/>
          </w:rPrChange>
        </w:rPr>
        <w:t>to</w:t>
      </w:r>
      <w:r w:rsidR="00357219" w:rsidRPr="00613E87">
        <w:rPr>
          <w:lang w:val="en-US"/>
          <w:rPrChange w:id="358" w:author="Author">
            <w:rPr/>
          </w:rPrChange>
        </w:rPr>
        <w:t xml:space="preserve"> the coverage area of </w:t>
      </w:r>
      <w:r w:rsidR="00DC7CDB" w:rsidRPr="00613E87">
        <w:rPr>
          <w:lang w:val="en-US"/>
          <w:rPrChange w:id="359" w:author="Author">
            <w:rPr/>
          </w:rPrChange>
        </w:rPr>
        <w:t xml:space="preserve">SSB </w:t>
      </w:r>
      <w:r w:rsidR="00357219" w:rsidRPr="00613E87">
        <w:rPr>
          <w:lang w:val="en-US"/>
          <w:rPrChange w:id="360" w:author="Author">
            <w:rPr/>
          </w:rPrChange>
        </w:rPr>
        <w:t xml:space="preserve">beams </w:t>
      </w:r>
      <w:r w:rsidR="001D0C42" w:rsidRPr="00613E87">
        <w:rPr>
          <w:lang w:val="en-US"/>
          <w:rPrChange w:id="361" w:author="Author">
            <w:rPr/>
          </w:rPrChange>
        </w:rPr>
        <w:t>as</w:t>
      </w:r>
      <w:r w:rsidR="003C2C2B" w:rsidRPr="00613E87">
        <w:rPr>
          <w:lang w:val="en-US"/>
          <w:rPrChange w:id="362" w:author="Author">
            <w:rPr/>
          </w:rPrChange>
        </w:rPr>
        <w:t xml:space="preserve">, for instance, </w:t>
      </w:r>
      <w:r w:rsidR="00175BDF" w:rsidRPr="00613E87">
        <w:rPr>
          <w:lang w:val="en-US"/>
          <w:rPrChange w:id="363" w:author="Author">
            <w:rPr/>
          </w:rPrChange>
        </w:rPr>
        <w:t xml:space="preserve"> </w:t>
      </w:r>
    </w:p>
    <w:p w14:paraId="41D7E831" w14:textId="35A6B80B" w:rsidR="00B04CCE" w:rsidRPr="00613E87" w:rsidRDefault="00175BDF" w:rsidP="007B56DA">
      <w:pPr>
        <w:jc w:val="center"/>
        <w:rPr>
          <w:lang w:val="en-US" w:eastAsia="zh-CN"/>
          <w:rPrChange w:id="364" w:author="Author">
            <w:rPr>
              <w:lang w:eastAsia="zh-CN"/>
            </w:rPr>
          </w:rPrChange>
        </w:rPr>
      </w:pPr>
      <w:r w:rsidRPr="00613E87">
        <w:rPr>
          <w:lang w:val="en-US" w:eastAsia="zh-CN"/>
          <w:rPrChange w:id="365" w:author="Author">
            <w:rPr>
              <w:lang w:eastAsia="zh-CN"/>
            </w:rPr>
          </w:rPrChange>
        </w:rPr>
        <w:t xml:space="preserve">SSB Composite Available Capacity </w:t>
      </w:r>
      <w:proofErr w:type="gramStart"/>
      <w:r w:rsidRPr="00613E87">
        <w:rPr>
          <w:lang w:val="en-US" w:eastAsia="zh-CN"/>
          <w:rPrChange w:id="366" w:author="Author">
            <w:rPr>
              <w:lang w:eastAsia="zh-CN"/>
            </w:rPr>
          </w:rPrChange>
        </w:rPr>
        <w:t xml:space="preserve">= </w:t>
      </w:r>
      <w:r w:rsidR="0008320E" w:rsidRPr="00613E87">
        <w:rPr>
          <w:lang w:val="en-US" w:eastAsia="zh-CN"/>
          <w:rPrChange w:id="367" w:author="Author">
            <w:rPr>
              <w:lang w:eastAsia="zh-CN"/>
            </w:rPr>
          </w:rPrChange>
        </w:rPr>
        <w:t xml:space="preserve"> </w:t>
      </w:r>
      <w:r w:rsidR="00A156B2" w:rsidRPr="00613E87">
        <w:rPr>
          <w:lang w:val="en-US" w:eastAsia="zh-CN"/>
          <w:rPrChange w:id="368" w:author="Author">
            <w:rPr>
              <w:lang w:eastAsia="zh-CN"/>
            </w:rPr>
          </w:rPrChange>
        </w:rPr>
        <w:t>SSB</w:t>
      </w:r>
      <w:proofErr w:type="gramEnd"/>
      <w:r w:rsidRPr="00613E87">
        <w:rPr>
          <w:lang w:val="en-US" w:eastAsia="zh-CN"/>
          <w:rPrChange w:id="369" w:author="Author">
            <w:rPr>
              <w:lang w:eastAsia="zh-CN"/>
            </w:rPr>
          </w:rPrChange>
        </w:rPr>
        <w:t xml:space="preserve"> Capacity </w:t>
      </w:r>
      <w:r w:rsidR="00C07066" w:rsidRPr="00613E87">
        <w:rPr>
          <w:lang w:val="en-US" w:eastAsia="zh-CN"/>
          <w:rPrChange w:id="370" w:author="Author">
            <w:rPr>
              <w:lang w:eastAsia="zh-CN"/>
            </w:rPr>
          </w:rPrChange>
        </w:rPr>
        <w:t xml:space="preserve">Class </w:t>
      </w:r>
      <w:r w:rsidRPr="00613E87">
        <w:rPr>
          <w:lang w:val="en-US" w:eastAsia="zh-CN"/>
          <w:rPrChange w:id="371" w:author="Author">
            <w:rPr>
              <w:lang w:eastAsia="zh-CN"/>
            </w:rPr>
          </w:rPrChange>
        </w:rPr>
        <w:t>Value * SSB Capacity Value,</w:t>
      </w:r>
    </w:p>
    <w:p w14:paraId="651D350D" w14:textId="680A1170" w:rsidR="006001AB" w:rsidRPr="00924390" w:rsidRDefault="00F77A30" w:rsidP="00B04CCE">
      <w:pPr>
        <w:jc w:val="both"/>
        <w:rPr>
          <w:rFonts w:eastAsiaTheme="minorEastAsia"/>
          <w:lang w:eastAsia="zh-CN"/>
        </w:rPr>
      </w:pPr>
      <w:r w:rsidRPr="00613E87">
        <w:rPr>
          <w:lang w:val="en-US" w:eastAsia="zh-CN"/>
          <w:rPrChange w:id="372" w:author="Author">
            <w:rPr>
              <w:lang w:eastAsia="zh-CN"/>
            </w:rPr>
          </w:rPrChange>
        </w:rPr>
        <w:t>w</w:t>
      </w:r>
      <w:r w:rsidR="00E95D4A" w:rsidRPr="00613E87">
        <w:rPr>
          <w:lang w:val="en-US" w:eastAsia="zh-CN"/>
          <w:rPrChange w:id="373" w:author="Author">
            <w:rPr>
              <w:lang w:eastAsia="zh-CN"/>
            </w:rPr>
          </w:rPrChange>
        </w:rPr>
        <w:t>here</w:t>
      </w:r>
      <w:r w:rsidR="00E2172F" w:rsidRPr="00613E87">
        <w:rPr>
          <w:lang w:val="en-US" w:eastAsia="zh-CN"/>
          <w:rPrChange w:id="374" w:author="Author">
            <w:rPr>
              <w:lang w:eastAsia="zh-CN"/>
            </w:rPr>
          </w:rPrChange>
        </w:rPr>
        <w:t xml:space="preserve"> the </w:t>
      </w:r>
      <w:r w:rsidR="00E2172F" w:rsidRPr="00613E87">
        <w:rPr>
          <w:i/>
          <w:lang w:val="en-US" w:eastAsia="zh-CN"/>
          <w:rPrChange w:id="375" w:author="Author">
            <w:rPr>
              <w:i/>
              <w:lang w:eastAsia="zh-CN"/>
            </w:rPr>
          </w:rPrChange>
        </w:rPr>
        <w:t>SSB Capacity Class Value</w:t>
      </w:r>
      <w:r w:rsidR="0040745F" w:rsidRPr="00613E87">
        <w:rPr>
          <w:lang w:val="en-US" w:eastAsia="zh-CN"/>
          <w:rPrChange w:id="376" w:author="Author">
            <w:rPr>
              <w:lang w:eastAsia="zh-CN"/>
            </w:rPr>
          </w:rPrChange>
        </w:rPr>
        <w:t xml:space="preserve"> </w:t>
      </w:r>
      <w:r w:rsidR="00A26D5A" w:rsidRPr="00613E87">
        <w:rPr>
          <w:lang w:val="en-US" w:eastAsia="zh-CN"/>
          <w:rPrChange w:id="377" w:author="Author">
            <w:rPr>
              <w:lang w:eastAsia="zh-CN"/>
            </w:rPr>
          </w:rPrChange>
        </w:rPr>
        <w:t>(</w:t>
      </w:r>
      <m:oMath>
        <m:r>
          <w:rPr>
            <w:rFonts w:ascii="Cambria Math" w:eastAsiaTheme="minorEastAsia" w:hAnsi="Cambria Math"/>
            <w:lang w:eastAsia="zh-CN"/>
          </w:rPr>
          <m:t>SCCV</m:t>
        </m:r>
      </m:oMath>
      <w:r w:rsidR="00A26D5A" w:rsidRPr="00613E87">
        <w:rPr>
          <w:rFonts w:eastAsiaTheme="minorEastAsia"/>
          <w:lang w:val="en-US" w:eastAsia="zh-CN"/>
          <w:rPrChange w:id="378" w:author="Author">
            <w:rPr>
              <w:rFonts w:eastAsiaTheme="minorEastAsia"/>
              <w:lang w:eastAsia="zh-CN"/>
            </w:rPr>
          </w:rPrChange>
        </w:rPr>
        <w:t>)</w:t>
      </w:r>
      <w:r w:rsidR="0040745F" w:rsidRPr="00613E87">
        <w:rPr>
          <w:rFonts w:eastAsiaTheme="minorEastAsia"/>
          <w:lang w:val="en-US" w:eastAsia="zh-CN"/>
          <w:rPrChange w:id="379" w:author="Author">
            <w:rPr>
              <w:rFonts w:eastAsiaTheme="minorEastAsia"/>
              <w:lang w:eastAsia="zh-CN"/>
            </w:rPr>
          </w:rPrChange>
        </w:rPr>
        <w:t xml:space="preserve"> </w:t>
      </w:r>
      <w:r w:rsidR="000600AB" w:rsidRPr="00613E87">
        <w:rPr>
          <w:rFonts w:eastAsiaTheme="minorEastAsia"/>
          <w:lang w:val="en-US" w:eastAsia="zh-CN"/>
          <w:rPrChange w:id="380" w:author="Author">
            <w:rPr>
              <w:rFonts w:eastAsiaTheme="minorEastAsia"/>
              <w:lang w:eastAsia="zh-CN"/>
            </w:rPr>
          </w:rPrChange>
        </w:rPr>
        <w:t xml:space="preserve">is an integer in </w:t>
      </w:r>
      <w:r w:rsidR="0067570E" w:rsidRPr="00613E87">
        <w:rPr>
          <w:rFonts w:eastAsiaTheme="minorEastAsia"/>
          <w:lang w:val="en-US" w:eastAsia="zh-CN"/>
          <w:rPrChange w:id="381" w:author="Author">
            <w:rPr>
              <w:rFonts w:eastAsiaTheme="minorEastAsia"/>
              <w:lang w:eastAsia="zh-CN"/>
            </w:rPr>
          </w:rPrChange>
        </w:rPr>
        <w:t xml:space="preserve">1-100 </w:t>
      </w:r>
      <w:r w:rsidR="0040745F" w:rsidRPr="00613E87">
        <w:rPr>
          <w:rFonts w:eastAsiaTheme="minorEastAsia"/>
          <w:lang w:val="en-US" w:eastAsia="zh-CN"/>
          <w:rPrChange w:id="382" w:author="Author">
            <w:rPr>
              <w:rFonts w:eastAsiaTheme="minorEastAsia"/>
              <w:lang w:eastAsia="zh-CN"/>
            </w:rPr>
          </w:rPrChange>
        </w:rPr>
        <w:t>indicat</w:t>
      </w:r>
      <w:r w:rsidR="000600AB" w:rsidRPr="00613E87">
        <w:rPr>
          <w:rFonts w:eastAsiaTheme="minorEastAsia"/>
          <w:lang w:val="en-US" w:eastAsia="zh-CN"/>
          <w:rPrChange w:id="383" w:author="Author">
            <w:rPr>
              <w:rFonts w:eastAsiaTheme="minorEastAsia"/>
              <w:lang w:eastAsia="zh-CN"/>
            </w:rPr>
          </w:rPrChange>
        </w:rPr>
        <w:t>ing</w:t>
      </w:r>
      <w:r w:rsidR="0040745F" w:rsidRPr="00613E87">
        <w:rPr>
          <w:rFonts w:eastAsiaTheme="minorEastAsia"/>
          <w:lang w:val="en-US" w:eastAsia="zh-CN"/>
          <w:rPrChange w:id="384" w:author="Author">
            <w:rPr>
              <w:rFonts w:eastAsiaTheme="minorEastAsia"/>
              <w:lang w:eastAsia="zh-CN"/>
            </w:rPr>
          </w:rPrChange>
        </w:rPr>
        <w:t xml:space="preserve"> the </w:t>
      </w:r>
      <w:r w:rsidR="00C170C4" w:rsidRPr="00613E87">
        <w:rPr>
          <w:rFonts w:eastAsiaTheme="minorEastAsia"/>
          <w:lang w:val="en-US" w:eastAsia="zh-CN"/>
          <w:rPrChange w:id="385" w:author="Author">
            <w:rPr>
              <w:rFonts w:eastAsiaTheme="minorEastAsia"/>
              <w:lang w:eastAsia="zh-CN"/>
            </w:rPr>
          </w:rPrChange>
        </w:rPr>
        <w:t>total resources configured for traffic purposes in the coverage area of SSB s-</w:t>
      </w:r>
      <w:proofErr w:type="spellStart"/>
      <w:r w:rsidR="00C170C4" w:rsidRPr="00613E87">
        <w:rPr>
          <w:rFonts w:eastAsiaTheme="minorEastAsia"/>
          <w:lang w:val="en-US" w:eastAsia="zh-CN"/>
          <w:rPrChange w:id="386" w:author="Author">
            <w:rPr>
              <w:rFonts w:eastAsiaTheme="minorEastAsia"/>
              <w:lang w:eastAsia="zh-CN"/>
            </w:rPr>
          </w:rPrChange>
        </w:rPr>
        <w:t>th</w:t>
      </w:r>
      <w:proofErr w:type="spellEnd"/>
      <w:r w:rsidR="007342A6" w:rsidRPr="00613E87">
        <w:rPr>
          <w:rFonts w:eastAsiaTheme="minorEastAsia"/>
          <w:lang w:val="en-US" w:eastAsia="zh-CN"/>
          <w:rPrChange w:id="387" w:author="Author">
            <w:rPr>
              <w:rFonts w:eastAsiaTheme="minorEastAsia"/>
              <w:lang w:eastAsia="zh-CN"/>
            </w:rPr>
          </w:rPrChange>
        </w:rPr>
        <w:t xml:space="preserve"> with respect to</w:t>
      </w:r>
      <w:r w:rsidR="0067570E" w:rsidRPr="00613E87">
        <w:rPr>
          <w:rFonts w:eastAsiaTheme="minorEastAsia"/>
          <w:lang w:val="en-US" w:eastAsia="zh-CN"/>
          <w:rPrChange w:id="388" w:author="Author">
            <w:rPr>
              <w:rFonts w:eastAsiaTheme="minorEastAsia"/>
              <w:lang w:eastAsia="zh-CN"/>
            </w:rPr>
          </w:rPrChange>
        </w:rPr>
        <w:t xml:space="preserve"> t</w:t>
      </w:r>
      <w:r w:rsidR="007342A6" w:rsidRPr="00613E87">
        <w:rPr>
          <w:rFonts w:eastAsiaTheme="minorEastAsia"/>
          <w:lang w:val="en-US" w:eastAsia="zh-CN"/>
          <w:rPrChange w:id="389" w:author="Author">
            <w:rPr>
              <w:rFonts w:eastAsiaTheme="minorEastAsia"/>
              <w:lang w:eastAsia="zh-CN"/>
            </w:rPr>
          </w:rPrChange>
        </w:rPr>
        <w:t>h</w:t>
      </w:r>
      <w:r w:rsidR="0067570E" w:rsidRPr="00613E87">
        <w:rPr>
          <w:rFonts w:eastAsiaTheme="minorEastAsia"/>
          <w:lang w:val="en-US" w:eastAsia="zh-CN"/>
          <w:rPrChange w:id="390" w:author="Author">
            <w:rPr>
              <w:rFonts w:eastAsiaTheme="minorEastAsia"/>
              <w:lang w:eastAsia="zh-CN"/>
            </w:rPr>
          </w:rPrChange>
        </w:rPr>
        <w:t xml:space="preserve">e cell specific value </w:t>
      </w:r>
      <m:oMath>
        <m:r>
          <w:rPr>
            <w:rFonts w:ascii="Cambria Math" w:eastAsiaTheme="minorEastAsia" w:hAnsi="Cambria Math"/>
            <w:lang w:eastAsia="zh-CN"/>
          </w:rPr>
          <m:t>CCCV</m:t>
        </m:r>
      </m:oMath>
      <w:r w:rsidR="0067570E" w:rsidRPr="00613E87">
        <w:rPr>
          <w:rFonts w:eastAsiaTheme="minorEastAsia"/>
          <w:lang w:val="en-US" w:eastAsia="zh-CN"/>
          <w:rPrChange w:id="391" w:author="Author">
            <w:rPr>
              <w:rFonts w:eastAsiaTheme="minorEastAsia"/>
              <w:lang w:eastAsia="zh-CN"/>
            </w:rPr>
          </w:rPrChange>
        </w:rPr>
        <w:t xml:space="preserve">, </w:t>
      </w:r>
      <w:r w:rsidR="007342A6" w:rsidRPr="00613E87">
        <w:rPr>
          <w:rFonts w:eastAsiaTheme="minorEastAsia"/>
          <w:lang w:val="en-US" w:eastAsia="zh-CN"/>
          <w:rPrChange w:id="392" w:author="Author">
            <w:rPr>
              <w:rFonts w:eastAsiaTheme="minorEastAsia"/>
              <w:lang w:eastAsia="zh-CN"/>
            </w:rPr>
          </w:rPrChange>
        </w:rPr>
        <w:t>whereas</w:t>
      </w:r>
      <w:r w:rsidR="00A26D5A" w:rsidRPr="00613E87">
        <w:rPr>
          <w:rFonts w:eastAsiaTheme="minorEastAsia"/>
          <w:lang w:val="en-US" w:eastAsia="zh-CN"/>
          <w:rPrChange w:id="393" w:author="Author">
            <w:rPr>
              <w:rFonts w:eastAsiaTheme="minorEastAsia"/>
              <w:lang w:eastAsia="zh-CN"/>
            </w:rPr>
          </w:rPrChange>
        </w:rPr>
        <w:t xml:space="preserve"> the </w:t>
      </w:r>
      <w:r w:rsidR="00A26D5A" w:rsidRPr="00613E87">
        <w:rPr>
          <w:i/>
          <w:lang w:val="en-US" w:eastAsia="zh-CN"/>
          <w:rPrChange w:id="394" w:author="Author">
            <w:rPr>
              <w:i/>
              <w:lang w:eastAsia="zh-CN"/>
            </w:rPr>
          </w:rPrChange>
        </w:rPr>
        <w:t>SSB Capacity Value</w:t>
      </w:r>
      <w:r w:rsidR="0040745F" w:rsidRPr="00613E87">
        <w:rPr>
          <w:rFonts w:eastAsiaTheme="minorEastAsia"/>
          <w:lang w:val="en-US" w:eastAsia="zh-CN"/>
          <w:rPrChange w:id="395" w:author="Author">
            <w:rPr>
              <w:rFonts w:eastAsiaTheme="minorEastAsia"/>
              <w:lang w:eastAsia="zh-CN"/>
            </w:rPr>
          </w:rPrChange>
        </w:rPr>
        <w:t xml:space="preserve"> </w:t>
      </w:r>
      <w:r w:rsidR="00A26D5A" w:rsidRPr="00613E87">
        <w:rPr>
          <w:rFonts w:eastAsiaTheme="minorEastAsia"/>
          <w:lang w:val="en-US" w:eastAsia="zh-CN"/>
          <w:rPrChange w:id="396" w:author="Author">
            <w:rPr>
              <w:rFonts w:eastAsiaTheme="minorEastAsia"/>
              <w:lang w:eastAsia="zh-CN"/>
            </w:rPr>
          </w:rPrChange>
        </w:rPr>
        <w:t>(</w:t>
      </w:r>
      <m:oMath>
        <m:r>
          <w:rPr>
            <w:rFonts w:ascii="Cambria Math" w:eastAsiaTheme="minorEastAsia" w:hAnsi="Cambria Math"/>
            <w:lang w:eastAsia="zh-CN"/>
          </w:rPr>
          <m:t>CV</m:t>
        </m:r>
      </m:oMath>
      <w:r w:rsidR="00A26D5A" w:rsidRPr="00613E87">
        <w:rPr>
          <w:rFonts w:eastAsiaTheme="minorEastAsia"/>
          <w:lang w:val="en-US" w:eastAsia="zh-CN"/>
          <w:rPrChange w:id="397" w:author="Author">
            <w:rPr>
              <w:rFonts w:eastAsiaTheme="minorEastAsia"/>
              <w:lang w:eastAsia="zh-CN"/>
            </w:rPr>
          </w:rPrChange>
        </w:rPr>
        <w:t>) i</w:t>
      </w:r>
      <w:r w:rsidR="0067570E" w:rsidRPr="00613E87">
        <w:rPr>
          <w:lang w:val="en-US" w:eastAsia="zh-CN"/>
          <w:rPrChange w:id="398" w:author="Author">
            <w:rPr>
              <w:lang w:eastAsia="zh-CN"/>
            </w:rPr>
          </w:rPrChange>
        </w:rPr>
        <w:t xml:space="preserve">s an integer in 0-100 </w:t>
      </w:r>
      <w:r w:rsidRPr="00613E87">
        <w:rPr>
          <w:lang w:val="en-US" w:eastAsia="zh-CN"/>
          <w:rPrChange w:id="399" w:author="Author">
            <w:rPr>
              <w:lang w:eastAsia="zh-CN"/>
            </w:rPr>
          </w:rPrChange>
        </w:rPr>
        <w:t xml:space="preserve">indicates </w:t>
      </w:r>
      <w:r w:rsidRPr="00613E87">
        <w:rPr>
          <w:lang w:val="en-US"/>
          <w:rPrChange w:id="400" w:author="Author">
            <w:rPr/>
          </w:rPrChange>
        </w:rPr>
        <w:t>the amount of resources that are available for SSB</w:t>
      </w:r>
      <w:r w:rsidR="0040745F" w:rsidRPr="00613E87">
        <w:rPr>
          <w:lang w:val="en-US"/>
          <w:rPrChange w:id="401" w:author="Author">
            <w:rPr/>
          </w:rPrChange>
        </w:rPr>
        <w:t xml:space="preserve"> </w:t>
      </w:r>
      <w:r w:rsidR="0040745F" w:rsidRPr="00613E87">
        <w:rPr>
          <w:i/>
          <w:lang w:val="en-US"/>
          <w:rPrChange w:id="402" w:author="Author">
            <w:rPr>
              <w:i/>
            </w:rPr>
          </w:rPrChange>
        </w:rPr>
        <w:t>s</w:t>
      </w:r>
      <w:r w:rsidR="0040745F" w:rsidRPr="00613E87">
        <w:rPr>
          <w:lang w:val="en-US"/>
          <w:rPrChange w:id="403" w:author="Author">
            <w:rPr/>
          </w:rPrChange>
        </w:rPr>
        <w:t>-</w:t>
      </w:r>
      <w:proofErr w:type="spellStart"/>
      <w:r w:rsidR="0040745F" w:rsidRPr="00613E87">
        <w:rPr>
          <w:lang w:val="en-US"/>
          <w:rPrChange w:id="404" w:author="Author">
            <w:rPr/>
          </w:rPrChange>
        </w:rPr>
        <w:t>th</w:t>
      </w:r>
      <w:proofErr w:type="spellEnd"/>
      <w:r w:rsidR="0040745F" w:rsidRPr="00613E87">
        <w:rPr>
          <w:lang w:val="en-US"/>
          <w:rPrChange w:id="405" w:author="Author">
            <w:rPr/>
          </w:rPrChange>
        </w:rPr>
        <w:t xml:space="preserve"> </w:t>
      </w:r>
      <w:r w:rsidRPr="00613E87">
        <w:rPr>
          <w:lang w:val="en-US"/>
          <w:rPrChange w:id="406" w:author="Author">
            <w:rPr/>
          </w:rPrChange>
        </w:rPr>
        <w:t>relative to the tot</w:t>
      </w:r>
      <w:r w:rsidR="0040745F" w:rsidRPr="00613E87">
        <w:rPr>
          <w:lang w:val="en-US"/>
          <w:rPrChange w:id="407" w:author="Author">
            <w:rPr/>
          </w:rPrChange>
        </w:rPr>
        <w:t xml:space="preserve">al resources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00AD68FA" w:rsidRPr="00613E87">
        <w:rPr>
          <w:rFonts w:eastAsiaTheme="minorEastAsia"/>
          <w:lang w:val="en-US" w:eastAsia="zh-CN"/>
          <w:rPrChange w:id="408" w:author="Author">
            <w:rPr>
              <w:rFonts w:eastAsiaTheme="minorEastAsia"/>
              <w:lang w:eastAsia="zh-CN"/>
            </w:rPr>
          </w:rPrChange>
        </w:rPr>
        <w:t xml:space="preserve">. </w:t>
      </w:r>
      <w:r w:rsidR="00474E9C" w:rsidRPr="00613E87">
        <w:rPr>
          <w:rFonts w:eastAsiaTheme="minorEastAsia"/>
          <w:lang w:val="en-US" w:eastAsia="zh-CN"/>
          <w:rPrChange w:id="409" w:author="Author">
            <w:rPr>
              <w:rFonts w:eastAsiaTheme="minorEastAsia"/>
              <w:lang w:eastAsia="zh-CN"/>
            </w:rPr>
          </w:rPrChange>
        </w:rPr>
        <w:t xml:space="preserve"> </w:t>
      </w:r>
      <w:r w:rsidR="00474E9C" w:rsidRPr="00924390">
        <w:rPr>
          <w:rFonts w:eastAsiaTheme="minorEastAsia"/>
          <w:lang w:eastAsia="zh-CN"/>
        </w:rPr>
        <w:t>In what follows we shall use the short hand notation</w:t>
      </w:r>
    </w:p>
    <w:p w14:paraId="654BDD3D" w14:textId="2337AE9E" w:rsidR="00474E9C" w:rsidRPr="00924390" w:rsidRDefault="00474E9C" w:rsidP="00B04CCE">
      <w:pPr>
        <w:jc w:val="both"/>
        <w:rPr>
          <w:rFonts w:eastAsiaTheme="minorEastAsia"/>
          <w:lang w:eastAsia="zh-CN"/>
        </w:rPr>
      </w:pPr>
      <m:oMathPara>
        <m:oMath>
          <m:r>
            <w:rPr>
              <w:rFonts w:ascii="Cambria Math" w:hAnsi="Cambria Math"/>
              <w:lang w:eastAsia="zh-CN"/>
            </w:rPr>
            <m:t>CA</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s</m:t>
              </m:r>
            </m:sub>
          </m:sSub>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eastAsia="zh-CN"/>
            </w:rPr>
            <m:t>⋅C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m:oMathPara>
    </w:p>
    <w:p w14:paraId="2A32B393" w14:textId="7866E6EC" w:rsidR="008B1976" w:rsidRPr="00613E87" w:rsidRDefault="0033134D" w:rsidP="008B1976">
      <w:pPr>
        <w:jc w:val="both"/>
        <w:rPr>
          <w:lang w:val="en-US" w:eastAsia="zh-CN"/>
          <w:rPrChange w:id="410" w:author="Author">
            <w:rPr>
              <w:lang w:eastAsia="zh-CN"/>
            </w:rPr>
          </w:rPrChange>
        </w:rPr>
      </w:pPr>
      <w:r w:rsidRPr="00613E87">
        <w:rPr>
          <w:lang w:val="en-US" w:eastAsia="zh-CN"/>
          <w:rPrChange w:id="411" w:author="Author">
            <w:rPr>
              <w:lang w:eastAsia="zh-CN"/>
            </w:rPr>
          </w:rPrChange>
        </w:rPr>
        <w:t xml:space="preserve">to denote the composite available capacity for an SSB beam </w:t>
      </w:r>
      <w:r w:rsidRPr="00613E87">
        <w:rPr>
          <w:i/>
          <w:lang w:val="en-US" w:eastAsia="zh-CN"/>
          <w:rPrChange w:id="412" w:author="Author">
            <w:rPr>
              <w:i/>
              <w:lang w:eastAsia="zh-CN"/>
            </w:rPr>
          </w:rPrChange>
        </w:rPr>
        <w:t>s</w:t>
      </w:r>
      <w:r w:rsidRPr="00613E87">
        <w:rPr>
          <w:lang w:val="en-US" w:eastAsia="zh-CN"/>
          <w:rPrChange w:id="413" w:author="Author">
            <w:rPr>
              <w:lang w:eastAsia="zh-CN"/>
            </w:rPr>
          </w:rPrChange>
        </w:rPr>
        <w:t>.</w:t>
      </w:r>
    </w:p>
    <w:p w14:paraId="6D4B1FFB" w14:textId="50D3EF2A" w:rsidR="00F66A17" w:rsidRPr="00613E87" w:rsidRDefault="007342A6" w:rsidP="00B04CCE">
      <w:pPr>
        <w:jc w:val="both"/>
        <w:rPr>
          <w:rFonts w:eastAsiaTheme="minorEastAsia"/>
          <w:lang w:val="en-US" w:eastAsia="zh-CN"/>
          <w:rPrChange w:id="414" w:author="Author">
            <w:rPr>
              <w:rFonts w:eastAsiaTheme="minorEastAsia"/>
              <w:lang w:eastAsia="zh-CN"/>
            </w:rPr>
          </w:rPrChange>
        </w:rPr>
      </w:pPr>
      <w:r w:rsidRPr="00393A3F">
        <w:rPr>
          <w:rFonts w:eastAsiaTheme="minorEastAsia"/>
          <w:lang w:val="en-US" w:eastAsia="zh-CN"/>
        </w:rPr>
        <w:t xml:space="preserve">The value of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00CE3C92" w:rsidRPr="00393A3F">
        <w:rPr>
          <w:rFonts w:eastAsiaTheme="minorEastAsia"/>
          <w:lang w:val="en-US" w:eastAsia="zh-CN"/>
        </w:rPr>
        <w:t xml:space="preserve"> </w:t>
      </w:r>
      <w:r w:rsidR="00D2553E" w:rsidRPr="00393A3F">
        <w:rPr>
          <w:rFonts w:eastAsiaTheme="minorEastAsia"/>
          <w:lang w:val="en-US" w:eastAsia="zh-CN"/>
        </w:rPr>
        <w:t>can be expressed as</w:t>
      </w:r>
      <w:r w:rsidR="00CE3C92" w:rsidRPr="00393A3F">
        <w:rPr>
          <w:rFonts w:eastAsiaTheme="minorEastAsia"/>
          <w:lang w:val="en-US" w:eastAsia="zh-CN"/>
        </w:rPr>
        <w:t xml:space="preserve"> a f</w:t>
      </w:r>
      <w:r w:rsidR="00526B75" w:rsidRPr="00393A3F">
        <w:rPr>
          <w:rFonts w:eastAsiaTheme="minorEastAsia"/>
          <w:lang w:val="en-US" w:eastAsia="zh-CN"/>
        </w:rPr>
        <w:t xml:space="preserve">unction of CCCV </w:t>
      </w:r>
      <w:r w:rsidR="00F40735" w:rsidRPr="00393A3F">
        <w:rPr>
          <w:rFonts w:eastAsiaTheme="minorEastAsia"/>
          <w:lang w:val="en-US" w:eastAsia="zh-CN"/>
        </w:rPr>
        <w:t xml:space="preserve">of the cell </w:t>
      </w:r>
      <w:r w:rsidR="00526B75" w:rsidRPr="00393A3F">
        <w:rPr>
          <w:rFonts w:eastAsiaTheme="minorEastAsia"/>
          <w:lang w:val="en-US" w:eastAsia="zh-CN"/>
        </w:rPr>
        <w:t xml:space="preserve">depending on how the cell resources are distributed among SSBs. </w:t>
      </w:r>
      <w:r w:rsidR="00814E9B">
        <w:rPr>
          <w:rFonts w:eastAsiaTheme="minorEastAsia"/>
          <w:lang w:eastAsia="zh-CN"/>
        </w:rPr>
        <w:fldChar w:fldCharType="begin"/>
      </w:r>
      <w:r w:rsidR="00814E9B" w:rsidRPr="00393A3F">
        <w:rPr>
          <w:rFonts w:eastAsiaTheme="minorEastAsia"/>
          <w:lang w:val="en-US" w:eastAsia="zh-CN"/>
        </w:rPr>
        <w:instrText xml:space="preserve"> REF _Ref20408317 \h </w:instrText>
      </w:r>
      <w:r w:rsidR="00814E9B">
        <w:rPr>
          <w:rFonts w:eastAsiaTheme="minorEastAsia"/>
          <w:lang w:eastAsia="zh-CN"/>
        </w:rPr>
      </w:r>
      <w:r w:rsidR="00814E9B">
        <w:rPr>
          <w:rFonts w:eastAsiaTheme="minorEastAsia"/>
          <w:lang w:eastAsia="zh-CN"/>
        </w:rPr>
        <w:fldChar w:fldCharType="separate"/>
      </w:r>
      <w:r w:rsidR="00814E9B" w:rsidRPr="00613E87">
        <w:rPr>
          <w:lang w:val="en-US"/>
          <w:rPrChange w:id="415" w:author="Author">
            <w:rPr/>
          </w:rPrChange>
        </w:rPr>
        <w:t>Figure 3</w:t>
      </w:r>
      <w:r w:rsidR="00814E9B">
        <w:rPr>
          <w:rFonts w:eastAsiaTheme="minorEastAsia"/>
          <w:lang w:eastAsia="zh-CN"/>
        </w:rPr>
        <w:fldChar w:fldCharType="end"/>
      </w:r>
      <w:r w:rsidR="00814E9B" w:rsidRPr="00613E87">
        <w:rPr>
          <w:rFonts w:eastAsiaTheme="minorEastAsia"/>
          <w:lang w:val="en-US" w:eastAsia="zh-CN"/>
          <w:rPrChange w:id="416" w:author="Author">
            <w:rPr>
              <w:rFonts w:eastAsiaTheme="minorEastAsia"/>
              <w:lang w:eastAsia="zh-CN"/>
            </w:rPr>
          </w:rPrChange>
        </w:rPr>
        <w:t xml:space="preserve"> shows an example </w:t>
      </w:r>
      <w:proofErr w:type="gramStart"/>
      <w:r w:rsidR="00814E9B" w:rsidRPr="00613E87">
        <w:rPr>
          <w:rFonts w:eastAsiaTheme="minorEastAsia"/>
          <w:lang w:val="en-US" w:eastAsia="zh-CN"/>
          <w:rPrChange w:id="417" w:author="Author">
            <w:rPr>
              <w:rFonts w:eastAsiaTheme="minorEastAsia"/>
              <w:lang w:eastAsia="zh-CN"/>
            </w:rPr>
          </w:rPrChange>
        </w:rPr>
        <w:t>of  how</w:t>
      </w:r>
      <w:proofErr w:type="gramEnd"/>
      <w:r w:rsidR="00814E9B" w:rsidRPr="00613E87">
        <w:rPr>
          <w:rFonts w:eastAsiaTheme="minorEastAsia"/>
          <w:lang w:val="en-US" w:eastAsia="zh-CN"/>
          <w:rPrChange w:id="418" w:author="Author">
            <w:rPr>
              <w:rFonts w:eastAsiaTheme="minorEastAsia"/>
              <w:lang w:eastAsia="zh-CN"/>
            </w:rPr>
          </w:rPrChange>
        </w:rPr>
        <w:t xml:space="preserve"> the cell resources can be distributed among the different SSB coverage areas</w:t>
      </w:r>
      <w:r w:rsidR="00B269CC" w:rsidRPr="00613E87">
        <w:rPr>
          <w:rFonts w:eastAsiaTheme="minorEastAsia"/>
          <w:lang w:val="en-US" w:eastAsia="zh-CN"/>
          <w:rPrChange w:id="419" w:author="Author">
            <w:rPr>
              <w:rFonts w:eastAsiaTheme="minorEastAsia"/>
              <w:lang w:eastAsia="zh-CN"/>
            </w:rPr>
          </w:rPrChange>
        </w:rPr>
        <w:t xml:space="preserve"> from full reuse to orthogonal.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874"/>
      </w:tblGrid>
      <w:tr w:rsidR="009067AF" w:rsidRPr="003A6F5D" w14:paraId="1957656A" w14:textId="77777777" w:rsidTr="009846CF">
        <w:tc>
          <w:tcPr>
            <w:tcW w:w="4814" w:type="dxa"/>
          </w:tcPr>
          <w:p w14:paraId="34A5DF73" w14:textId="77777777" w:rsidR="00F01E15" w:rsidRDefault="009067AF" w:rsidP="00B04CCE">
            <w:pPr>
              <w:jc w:val="both"/>
              <w:rPr>
                <w:rFonts w:eastAsiaTheme="minorEastAsia"/>
                <w:lang w:eastAsia="zh-CN"/>
              </w:rPr>
            </w:pPr>
            <w:r>
              <w:rPr>
                <w:rFonts w:eastAsiaTheme="minorEastAsia"/>
                <w:noProof/>
                <w:lang w:eastAsia="zh-CN"/>
              </w:rPr>
              <w:drawing>
                <wp:inline distT="0" distB="0" distL="0" distR="0" wp14:anchorId="0728001B" wp14:editId="09210959">
                  <wp:extent cx="2994660" cy="1180739"/>
                  <wp:effectExtent l="0" t="0" r="0" b="635"/>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8098" cy="1186037"/>
                          </a:xfrm>
                          <a:prstGeom prst="rect">
                            <a:avLst/>
                          </a:prstGeom>
                          <a:noFill/>
                        </pic:spPr>
                      </pic:pic>
                    </a:graphicData>
                  </a:graphic>
                </wp:inline>
              </w:drawing>
            </w:r>
          </w:p>
          <w:p w14:paraId="508A8D87" w14:textId="6115363B" w:rsidR="00F01E15" w:rsidRPr="00613E87" w:rsidRDefault="00F83249" w:rsidP="00B04CCE">
            <w:pPr>
              <w:jc w:val="both"/>
              <w:rPr>
                <w:rFonts w:eastAsiaTheme="minorEastAsia"/>
                <w:lang w:val="en-US" w:eastAsia="zh-CN"/>
                <w:rPrChange w:id="420" w:author="Author">
                  <w:rPr>
                    <w:rFonts w:eastAsiaTheme="minorEastAsia"/>
                    <w:lang w:eastAsia="zh-CN"/>
                  </w:rPr>
                </w:rPrChange>
              </w:rPr>
            </w:pPr>
            <w:r w:rsidRPr="00613E87">
              <w:rPr>
                <w:rFonts w:eastAsiaTheme="minorEastAsia"/>
                <w:lang w:val="en-US" w:eastAsia="zh-CN"/>
                <w:rPrChange w:id="421" w:author="Author">
                  <w:rPr>
                    <w:rFonts w:eastAsiaTheme="minorEastAsia"/>
                    <w:lang w:eastAsia="zh-CN"/>
                  </w:rPr>
                </w:rPrChange>
              </w:rPr>
              <w:t>(a) Full reuse of all PRBs among all SSB beams coverage areas</w:t>
            </w:r>
          </w:p>
        </w:tc>
        <w:tc>
          <w:tcPr>
            <w:tcW w:w="4815" w:type="dxa"/>
          </w:tcPr>
          <w:p w14:paraId="2FAEAE31" w14:textId="77777777" w:rsidR="00F01E15" w:rsidRDefault="009067AF" w:rsidP="00B04CCE">
            <w:pPr>
              <w:jc w:val="both"/>
              <w:rPr>
                <w:rFonts w:eastAsiaTheme="minorEastAsia"/>
                <w:lang w:eastAsia="zh-CN"/>
              </w:rPr>
            </w:pPr>
            <w:r>
              <w:rPr>
                <w:rFonts w:eastAsiaTheme="minorEastAsia"/>
                <w:noProof/>
                <w:lang w:eastAsia="zh-CN"/>
              </w:rPr>
              <w:drawing>
                <wp:inline distT="0" distB="0" distL="0" distR="0" wp14:anchorId="20C816DE" wp14:editId="06FC058A">
                  <wp:extent cx="3063875" cy="1206732"/>
                  <wp:effectExtent l="0" t="0" r="3175"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5664" cy="1215314"/>
                          </a:xfrm>
                          <a:prstGeom prst="rect">
                            <a:avLst/>
                          </a:prstGeom>
                          <a:noFill/>
                        </pic:spPr>
                      </pic:pic>
                    </a:graphicData>
                  </a:graphic>
                </wp:inline>
              </w:drawing>
            </w:r>
          </w:p>
          <w:p w14:paraId="6E644FD4" w14:textId="47C1F088" w:rsidR="009067AF" w:rsidRPr="00613E87" w:rsidRDefault="009067AF" w:rsidP="00B04CCE">
            <w:pPr>
              <w:jc w:val="both"/>
              <w:rPr>
                <w:rFonts w:eastAsiaTheme="minorEastAsia"/>
                <w:lang w:val="en-US" w:eastAsia="zh-CN"/>
                <w:rPrChange w:id="422" w:author="Author">
                  <w:rPr>
                    <w:rFonts w:eastAsiaTheme="minorEastAsia"/>
                    <w:lang w:eastAsia="zh-CN"/>
                  </w:rPr>
                </w:rPrChange>
              </w:rPr>
            </w:pPr>
            <w:r w:rsidRPr="00613E87">
              <w:rPr>
                <w:rFonts w:eastAsiaTheme="minorEastAsia"/>
                <w:lang w:val="en-US" w:eastAsia="zh-CN"/>
                <w:rPrChange w:id="423" w:author="Author">
                  <w:rPr>
                    <w:rFonts w:eastAsiaTheme="minorEastAsia"/>
                    <w:lang w:eastAsia="zh-CN"/>
                  </w:rPr>
                </w:rPrChange>
              </w:rPr>
              <w:t xml:space="preserve">(b) </w:t>
            </w:r>
            <w:r w:rsidR="00044AEC" w:rsidRPr="00613E87">
              <w:rPr>
                <w:rFonts w:eastAsiaTheme="minorEastAsia"/>
                <w:lang w:val="en-US" w:eastAsia="zh-CN"/>
                <w:rPrChange w:id="424" w:author="Author">
                  <w:rPr>
                    <w:rFonts w:eastAsiaTheme="minorEastAsia"/>
                    <w:lang w:eastAsia="zh-CN"/>
                  </w:rPr>
                </w:rPrChange>
              </w:rPr>
              <w:t>Fully o</w:t>
            </w:r>
            <w:r w:rsidRPr="00613E87">
              <w:rPr>
                <w:rFonts w:eastAsiaTheme="minorEastAsia"/>
                <w:lang w:val="en-US" w:eastAsia="zh-CN"/>
                <w:rPrChange w:id="425" w:author="Author">
                  <w:rPr>
                    <w:rFonts w:eastAsiaTheme="minorEastAsia"/>
                    <w:lang w:eastAsia="zh-CN"/>
                  </w:rPr>
                </w:rPrChange>
              </w:rPr>
              <w:t xml:space="preserve">rthogonal </w:t>
            </w:r>
            <w:r w:rsidR="00F83249" w:rsidRPr="00613E87">
              <w:rPr>
                <w:rFonts w:eastAsiaTheme="minorEastAsia"/>
                <w:lang w:val="en-US" w:eastAsia="zh-CN"/>
                <w:rPrChange w:id="426" w:author="Author">
                  <w:rPr>
                    <w:rFonts w:eastAsiaTheme="minorEastAsia"/>
                    <w:lang w:eastAsia="zh-CN"/>
                  </w:rPr>
                </w:rPrChange>
              </w:rPr>
              <w:t>PRB allocation among all SSB beams coverage areas</w:t>
            </w:r>
          </w:p>
        </w:tc>
      </w:tr>
      <w:tr w:rsidR="00F01E15" w:rsidRPr="003A6F5D" w14:paraId="2523B1CD" w14:textId="77777777" w:rsidTr="009846CF">
        <w:tc>
          <w:tcPr>
            <w:tcW w:w="9629" w:type="dxa"/>
            <w:gridSpan w:val="2"/>
          </w:tcPr>
          <w:p w14:paraId="4142CBDF" w14:textId="77777777" w:rsidR="00F01E15" w:rsidRDefault="004272AA" w:rsidP="004272AA">
            <w:pPr>
              <w:jc w:val="center"/>
              <w:rPr>
                <w:rFonts w:eastAsiaTheme="minorEastAsia"/>
                <w:lang w:eastAsia="zh-CN"/>
              </w:rPr>
            </w:pPr>
            <w:r>
              <w:rPr>
                <w:rFonts w:eastAsiaTheme="minorEastAsia"/>
                <w:noProof/>
                <w:lang w:eastAsia="zh-CN"/>
              </w:rPr>
              <w:lastRenderedPageBreak/>
              <w:drawing>
                <wp:inline distT="0" distB="0" distL="0" distR="0" wp14:anchorId="2B8D0960" wp14:editId="7B675BD0">
                  <wp:extent cx="3712845" cy="1459915"/>
                  <wp:effectExtent l="0" t="0" r="1905" b="6985"/>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8758" cy="1466172"/>
                          </a:xfrm>
                          <a:prstGeom prst="rect">
                            <a:avLst/>
                          </a:prstGeom>
                          <a:noFill/>
                        </pic:spPr>
                      </pic:pic>
                    </a:graphicData>
                  </a:graphic>
                </wp:inline>
              </w:drawing>
            </w:r>
          </w:p>
          <w:p w14:paraId="7A017648" w14:textId="0DC2AE56" w:rsidR="00F01E15" w:rsidRPr="00613E87" w:rsidRDefault="00AE6EF8" w:rsidP="00AE6EF8">
            <w:pPr>
              <w:keepNext/>
              <w:jc w:val="center"/>
              <w:rPr>
                <w:rFonts w:eastAsiaTheme="minorEastAsia"/>
                <w:lang w:val="en-US" w:eastAsia="zh-CN"/>
                <w:rPrChange w:id="427" w:author="Author">
                  <w:rPr>
                    <w:rFonts w:eastAsiaTheme="minorEastAsia"/>
                    <w:lang w:eastAsia="zh-CN"/>
                  </w:rPr>
                </w:rPrChange>
              </w:rPr>
            </w:pPr>
            <w:r w:rsidRPr="00613E87">
              <w:rPr>
                <w:rFonts w:eastAsiaTheme="minorEastAsia"/>
                <w:lang w:val="en-US" w:eastAsia="zh-CN"/>
                <w:rPrChange w:id="428" w:author="Author">
                  <w:rPr>
                    <w:rFonts w:eastAsiaTheme="minorEastAsia"/>
                    <w:lang w:eastAsia="zh-CN"/>
                  </w:rPr>
                </w:rPrChange>
              </w:rPr>
              <w:t>(c) Partially overlapping PRB allocation among SSB beams coverage areas</w:t>
            </w:r>
          </w:p>
        </w:tc>
      </w:tr>
    </w:tbl>
    <w:p w14:paraId="3C71BDEA" w14:textId="4E35F672" w:rsidR="009669A2" w:rsidRPr="00613E87" w:rsidRDefault="00AE6EF8" w:rsidP="00AE6EF8">
      <w:pPr>
        <w:pStyle w:val="Caption"/>
        <w:rPr>
          <w:rFonts w:eastAsiaTheme="minorEastAsia"/>
          <w:lang w:val="en-US" w:eastAsia="zh-CN"/>
          <w:rPrChange w:id="429" w:author="Author">
            <w:rPr>
              <w:rFonts w:eastAsiaTheme="minorEastAsia"/>
              <w:lang w:eastAsia="zh-CN"/>
            </w:rPr>
          </w:rPrChange>
        </w:rPr>
      </w:pPr>
      <w:bookmarkStart w:id="430" w:name="_Ref20408317"/>
      <w:r w:rsidRPr="00613E87">
        <w:rPr>
          <w:lang w:val="en-US"/>
          <w:rPrChange w:id="431" w:author="Author">
            <w:rPr/>
          </w:rPrChange>
        </w:rPr>
        <w:t xml:space="preserve">Figure </w:t>
      </w:r>
      <w:r>
        <w:fldChar w:fldCharType="begin"/>
      </w:r>
      <w:r w:rsidRPr="00613E87">
        <w:rPr>
          <w:lang w:val="en-US"/>
          <w:rPrChange w:id="432" w:author="Author">
            <w:rPr/>
          </w:rPrChange>
        </w:rPr>
        <w:instrText xml:space="preserve"> SEQ Figure \* ARABIC </w:instrText>
      </w:r>
      <w:r>
        <w:fldChar w:fldCharType="separate"/>
      </w:r>
      <w:r w:rsidRPr="00613E87">
        <w:rPr>
          <w:lang w:val="en-US"/>
          <w:rPrChange w:id="433" w:author="Author">
            <w:rPr/>
          </w:rPrChange>
        </w:rPr>
        <w:t>3</w:t>
      </w:r>
      <w:r>
        <w:fldChar w:fldCharType="end"/>
      </w:r>
      <w:bookmarkEnd w:id="430"/>
      <w:r w:rsidRPr="00613E87">
        <w:rPr>
          <w:lang w:val="en-US"/>
          <w:rPrChange w:id="434" w:author="Author">
            <w:rPr/>
          </w:rPrChange>
        </w:rPr>
        <w:t>: Example of possible resource allocation for data link utilization to different SSB beams coverage areas</w:t>
      </w:r>
      <w:r w:rsidR="00A21092" w:rsidRPr="00613E87">
        <w:rPr>
          <w:lang w:val="en-US"/>
          <w:rPrChange w:id="435" w:author="Author">
            <w:rPr/>
          </w:rPrChange>
        </w:rPr>
        <w:t xml:space="preserve">: (a) full reuse of PRBs; (b) orthogonal allocation of PRBs; and (c) </w:t>
      </w:r>
      <w:r w:rsidR="009A67C2" w:rsidRPr="00613E87">
        <w:rPr>
          <w:lang w:val="en-US"/>
          <w:rPrChange w:id="436" w:author="Author">
            <w:rPr/>
          </w:rPrChange>
        </w:rPr>
        <w:t>partly overlapping allocation.</w:t>
      </w:r>
    </w:p>
    <w:p w14:paraId="07A3AEF7" w14:textId="69CFEBB2" w:rsidR="001D6BD9" w:rsidRPr="007009F0" w:rsidRDefault="00E2646B" w:rsidP="001D6BD9">
      <w:pPr>
        <w:jc w:val="both"/>
        <w:rPr>
          <w:rFonts w:eastAsiaTheme="minorEastAsia"/>
          <w:lang w:val="en-US" w:eastAsia="zh-CN"/>
        </w:rPr>
      </w:pPr>
      <w:r w:rsidRPr="002A3113">
        <w:rPr>
          <w:rFonts w:eastAsiaTheme="minorEastAsia"/>
          <w:lang w:val="en-US" w:eastAsia="zh-CN"/>
        </w:rPr>
        <w:t xml:space="preserve">For instance, in case of full reuse of the cell’s resources among the coverage area of each SSB beam, as in </w:t>
      </w:r>
      <w:r>
        <w:rPr>
          <w:rFonts w:eastAsiaTheme="minorEastAsia"/>
          <w:lang w:eastAsia="zh-CN"/>
        </w:rPr>
        <w:fldChar w:fldCharType="begin"/>
      </w:r>
      <w:r w:rsidRPr="002A3113">
        <w:rPr>
          <w:rFonts w:eastAsiaTheme="minorEastAsia"/>
          <w:lang w:val="en-US" w:eastAsia="zh-CN"/>
        </w:rPr>
        <w:instrText xml:space="preserve"> REF _Ref20408317 \h </w:instrText>
      </w:r>
      <w:r>
        <w:rPr>
          <w:rFonts w:eastAsiaTheme="minorEastAsia"/>
          <w:lang w:eastAsia="zh-CN"/>
        </w:rPr>
      </w:r>
      <w:r>
        <w:rPr>
          <w:rFonts w:eastAsiaTheme="minorEastAsia"/>
          <w:lang w:eastAsia="zh-CN"/>
        </w:rPr>
        <w:fldChar w:fldCharType="separate"/>
      </w:r>
      <w:r w:rsidRPr="002A3113">
        <w:rPr>
          <w:lang w:val="en-US"/>
        </w:rPr>
        <w:t xml:space="preserve">Figure </w:t>
      </w:r>
      <w:r w:rsidRPr="002A3113">
        <w:rPr>
          <w:noProof/>
          <w:lang w:val="en-US"/>
        </w:rPr>
        <w:t>3</w:t>
      </w:r>
      <w:r>
        <w:rPr>
          <w:rFonts w:eastAsiaTheme="minorEastAsia"/>
          <w:lang w:eastAsia="zh-CN"/>
        </w:rPr>
        <w:fldChar w:fldCharType="end"/>
      </w:r>
      <w:r w:rsidRPr="002A3113">
        <w:rPr>
          <w:rFonts w:eastAsiaTheme="minorEastAsia"/>
          <w:lang w:val="en-US" w:eastAsia="zh-CN"/>
        </w:rPr>
        <w:t xml:space="preserve">(a), the value of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val="en-US" w:eastAsia="zh-CN"/>
          </w:rPr>
          <m:t>=</m:t>
        </m:r>
        <m:r>
          <w:rPr>
            <w:rFonts w:ascii="Cambria Math" w:eastAsiaTheme="minorEastAsia" w:hAnsi="Cambria Math"/>
            <w:lang w:eastAsia="zh-CN"/>
          </w:rPr>
          <m:t>CCCV</m:t>
        </m:r>
      </m:oMath>
      <w:r w:rsidRPr="002A3113">
        <w:rPr>
          <w:rFonts w:eastAsiaTheme="minorEastAsia"/>
          <w:lang w:val="en-US" w:eastAsia="zh-CN"/>
        </w:rPr>
        <w:t xml:space="preserve"> for all SSB beams. </w:t>
      </w:r>
      <w:r w:rsidRPr="00613E87">
        <w:rPr>
          <w:rFonts w:eastAsiaTheme="minorEastAsia"/>
          <w:lang w:val="en-US" w:eastAsia="zh-CN"/>
          <w:rPrChange w:id="437" w:author="Author">
            <w:rPr>
              <w:rFonts w:eastAsiaTheme="minorEastAsia"/>
              <w:lang w:eastAsia="zh-CN"/>
            </w:rPr>
          </w:rPrChange>
        </w:rPr>
        <w:t xml:space="preserve">In alternative, in case the cell’s resources are orthogonally split among the coverage area of different SSB beams, as in </w:t>
      </w:r>
      <w:r>
        <w:rPr>
          <w:rFonts w:eastAsiaTheme="minorEastAsia"/>
          <w:lang w:eastAsia="zh-CN"/>
        </w:rPr>
        <w:fldChar w:fldCharType="begin"/>
      </w:r>
      <w:r w:rsidRPr="00613E87">
        <w:rPr>
          <w:rFonts w:eastAsiaTheme="minorEastAsia"/>
          <w:lang w:val="en-US" w:eastAsia="zh-CN"/>
          <w:rPrChange w:id="438" w:author="Author">
            <w:rPr>
              <w:rFonts w:eastAsiaTheme="minorEastAsia"/>
              <w:lang w:eastAsia="zh-CN"/>
            </w:rPr>
          </w:rPrChange>
        </w:rPr>
        <w:instrText xml:space="preserve"> REF _Ref20408317 \h </w:instrText>
      </w:r>
      <w:r>
        <w:rPr>
          <w:rFonts w:eastAsiaTheme="minorEastAsia"/>
          <w:lang w:eastAsia="zh-CN"/>
        </w:rPr>
      </w:r>
      <w:r>
        <w:rPr>
          <w:rFonts w:eastAsiaTheme="minorEastAsia"/>
          <w:lang w:eastAsia="zh-CN"/>
        </w:rPr>
        <w:fldChar w:fldCharType="separate"/>
      </w:r>
      <w:r w:rsidRPr="00613E87">
        <w:rPr>
          <w:lang w:val="en-US"/>
          <w:rPrChange w:id="439" w:author="Author">
            <w:rPr/>
          </w:rPrChange>
        </w:rPr>
        <w:t xml:space="preserve">Figure </w:t>
      </w:r>
      <w:r w:rsidRPr="00613E87">
        <w:rPr>
          <w:noProof/>
          <w:lang w:val="en-US"/>
          <w:rPrChange w:id="440" w:author="Author">
            <w:rPr>
              <w:noProof/>
            </w:rPr>
          </w:rPrChange>
        </w:rPr>
        <w:t>3</w:t>
      </w:r>
      <w:r>
        <w:rPr>
          <w:rFonts w:eastAsiaTheme="minorEastAsia"/>
          <w:lang w:eastAsia="zh-CN"/>
        </w:rPr>
        <w:fldChar w:fldCharType="end"/>
      </w:r>
      <w:r w:rsidRPr="00613E87">
        <w:rPr>
          <w:rFonts w:eastAsiaTheme="minorEastAsia"/>
          <w:lang w:val="en-US" w:eastAsia="zh-CN"/>
          <w:rPrChange w:id="441" w:author="Author">
            <w:rPr>
              <w:rFonts w:eastAsiaTheme="minorEastAsia"/>
              <w:lang w:eastAsia="zh-CN"/>
            </w:rPr>
          </w:rPrChange>
        </w:rPr>
        <w:t xml:space="preserve">(b), the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Pr="00613E87">
        <w:rPr>
          <w:rFonts w:eastAsiaTheme="minorEastAsia"/>
          <w:lang w:val="en-US" w:eastAsia="zh-CN"/>
          <w:rPrChange w:id="442" w:author="Author">
            <w:rPr>
              <w:rFonts w:eastAsiaTheme="minorEastAsia"/>
              <w:lang w:eastAsia="zh-CN"/>
            </w:rPr>
          </w:rPrChange>
        </w:rPr>
        <w:t xml:space="preserve"> value of each SSB beam is be fraction of </w:t>
      </w:r>
      <m:oMath>
        <m:r>
          <w:rPr>
            <w:rFonts w:ascii="Cambria Math" w:eastAsiaTheme="minorEastAsia" w:hAnsi="Cambria Math"/>
            <w:lang w:eastAsia="zh-CN"/>
          </w:rPr>
          <m:t>CCCV</m:t>
        </m:r>
      </m:oMath>
      <w:r w:rsidRPr="00613E87">
        <w:rPr>
          <w:rFonts w:eastAsiaTheme="minorEastAsia"/>
          <w:lang w:val="en-US" w:eastAsia="zh-CN"/>
          <w:rPrChange w:id="443" w:author="Author">
            <w:rPr>
              <w:rFonts w:eastAsiaTheme="minorEastAsia"/>
              <w:lang w:eastAsia="zh-CN"/>
            </w:rPr>
          </w:rPrChange>
        </w:rPr>
        <w:t xml:space="preserve"> such that </w:t>
      </w:r>
      <m:oMath>
        <m:nary>
          <m:naryPr>
            <m:chr m:val="∑"/>
            <m:ctrlPr>
              <w:rPr>
                <w:rFonts w:ascii="Cambria Math" w:hAnsi="Cambria Math"/>
                <w:i/>
              </w:rPr>
            </m:ctrlPr>
          </m:naryPr>
          <m:sub>
            <m:r>
              <w:rPr>
                <w:rFonts w:ascii="Cambria Math" w:hAnsi="Cambria Math"/>
              </w:rPr>
              <m:t>s</m:t>
            </m:r>
          </m:sub>
          <m:sup>
            <m:sSub>
              <m:sSubPr>
                <m:ctrlPr>
                  <w:rPr>
                    <w:rFonts w:ascii="Cambria Math" w:hAnsi="Cambria Math"/>
                    <w:i/>
                  </w:rPr>
                </m:ctrlPr>
              </m:sSubPr>
              <m:e>
                <m:r>
                  <w:rPr>
                    <w:rFonts w:ascii="Cambria Math" w:hAnsi="Cambria Math"/>
                  </w:rPr>
                  <m:t>N</m:t>
                </m:r>
              </m:e>
              <m:sub>
                <m:r>
                  <w:rPr>
                    <w:rFonts w:ascii="Cambria Math" w:hAnsi="Cambria Math"/>
                  </w:rPr>
                  <m:t>SSB</m:t>
                </m:r>
              </m:sub>
            </m:sSub>
          </m:sup>
          <m:e>
            <m:r>
              <w:rPr>
                <w:rFonts w:ascii="Cambria Math" w:hAnsi="Cambria Math"/>
              </w:rPr>
              <m:t>S</m:t>
            </m:r>
            <m:sSub>
              <m:sSubPr>
                <m:ctrlPr>
                  <w:rPr>
                    <w:rFonts w:ascii="Cambria Math" w:hAnsi="Cambria Math"/>
                    <w:i/>
                  </w:rPr>
                </m:ctrlPr>
              </m:sSubPr>
              <m:e>
                <m:r>
                  <w:rPr>
                    <w:rFonts w:ascii="Cambria Math" w:hAnsi="Cambria Math"/>
                  </w:rPr>
                  <m:t>CCV</m:t>
                </m:r>
              </m:e>
              <m:sub>
                <m:r>
                  <w:rPr>
                    <w:rFonts w:ascii="Cambria Math" w:hAnsi="Cambria Math"/>
                  </w:rPr>
                  <m:t>s</m:t>
                </m:r>
              </m:sub>
            </m:sSub>
          </m:e>
        </m:nary>
        <m:r>
          <w:rPr>
            <w:rFonts w:ascii="Cambria Math" w:eastAsiaTheme="minorEastAsia" w:hAnsi="Cambria Math"/>
            <w:lang w:val="en-US"/>
            <w:rPrChange w:id="444" w:author="Author">
              <w:rPr>
                <w:rFonts w:ascii="Cambria Math" w:eastAsiaTheme="minorEastAsia" w:hAnsi="Cambria Math"/>
              </w:rPr>
            </w:rPrChange>
          </w:rPr>
          <m:t>=</m:t>
        </m:r>
        <m:r>
          <w:rPr>
            <w:rFonts w:ascii="Cambria Math" w:eastAsiaTheme="minorEastAsia" w:hAnsi="Cambria Math"/>
          </w:rPr>
          <m:t>CCCV</m:t>
        </m:r>
      </m:oMath>
      <w:r w:rsidRPr="00613E87">
        <w:rPr>
          <w:rFonts w:eastAsiaTheme="minorEastAsia"/>
          <w:lang w:val="en-US" w:eastAsia="zh-CN"/>
          <w:rPrChange w:id="445" w:author="Author">
            <w:rPr>
              <w:rFonts w:eastAsiaTheme="minorEastAsia"/>
              <w:lang w:eastAsia="zh-CN"/>
            </w:rPr>
          </w:rPrChange>
        </w:rPr>
        <w:t xml:space="preserve">. More generally, when resources are partly reused among the coverage area of different SSB beams, as in </w:t>
      </w:r>
      <w:r>
        <w:rPr>
          <w:rFonts w:eastAsiaTheme="minorEastAsia"/>
          <w:lang w:eastAsia="zh-CN"/>
        </w:rPr>
        <w:fldChar w:fldCharType="begin"/>
      </w:r>
      <w:r w:rsidRPr="00613E87">
        <w:rPr>
          <w:rFonts w:eastAsiaTheme="minorEastAsia"/>
          <w:lang w:val="en-US" w:eastAsia="zh-CN"/>
          <w:rPrChange w:id="446" w:author="Author">
            <w:rPr>
              <w:rFonts w:eastAsiaTheme="minorEastAsia"/>
              <w:lang w:eastAsia="zh-CN"/>
            </w:rPr>
          </w:rPrChange>
        </w:rPr>
        <w:instrText xml:space="preserve"> REF _Ref20408317 \h </w:instrText>
      </w:r>
      <w:r>
        <w:rPr>
          <w:rFonts w:eastAsiaTheme="minorEastAsia"/>
          <w:lang w:eastAsia="zh-CN"/>
        </w:rPr>
      </w:r>
      <w:r>
        <w:rPr>
          <w:rFonts w:eastAsiaTheme="minorEastAsia"/>
          <w:lang w:eastAsia="zh-CN"/>
        </w:rPr>
        <w:fldChar w:fldCharType="separate"/>
      </w:r>
      <w:r w:rsidRPr="00613E87">
        <w:rPr>
          <w:lang w:val="en-US"/>
          <w:rPrChange w:id="447" w:author="Author">
            <w:rPr/>
          </w:rPrChange>
        </w:rPr>
        <w:t xml:space="preserve">Figure </w:t>
      </w:r>
      <w:r w:rsidRPr="00613E87">
        <w:rPr>
          <w:noProof/>
          <w:lang w:val="en-US"/>
          <w:rPrChange w:id="448" w:author="Author">
            <w:rPr>
              <w:noProof/>
            </w:rPr>
          </w:rPrChange>
        </w:rPr>
        <w:t>3</w:t>
      </w:r>
      <w:r>
        <w:rPr>
          <w:rFonts w:eastAsiaTheme="minorEastAsia"/>
          <w:lang w:eastAsia="zh-CN"/>
        </w:rPr>
        <w:fldChar w:fldCharType="end"/>
      </w:r>
      <w:r w:rsidRPr="00613E87">
        <w:rPr>
          <w:rFonts w:eastAsiaTheme="minorEastAsia"/>
          <w:lang w:val="en-US" w:eastAsia="zh-CN"/>
          <w:rPrChange w:id="449" w:author="Author">
            <w:rPr>
              <w:rFonts w:eastAsiaTheme="minorEastAsia"/>
              <w:lang w:eastAsia="zh-CN"/>
            </w:rPr>
          </w:rPrChange>
        </w:rPr>
        <w:t xml:space="preserve">(c), the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Pr="00613E87">
        <w:rPr>
          <w:rFonts w:eastAsiaTheme="minorEastAsia"/>
          <w:lang w:val="en-US" w:eastAsia="zh-CN"/>
          <w:rPrChange w:id="450" w:author="Author">
            <w:rPr>
              <w:rFonts w:eastAsiaTheme="minorEastAsia"/>
              <w:lang w:eastAsia="zh-CN"/>
            </w:rPr>
          </w:rPrChange>
        </w:rPr>
        <w:t xml:space="preserve"> can be fraction of </w:t>
      </w:r>
      <m:oMath>
        <m:r>
          <w:rPr>
            <w:rFonts w:ascii="Cambria Math" w:eastAsiaTheme="minorEastAsia" w:hAnsi="Cambria Math"/>
            <w:lang w:eastAsia="zh-CN"/>
          </w:rPr>
          <m:t>CCCV</m:t>
        </m:r>
      </m:oMath>
      <w:r w:rsidRPr="00613E87">
        <w:rPr>
          <w:rFonts w:eastAsiaTheme="minorEastAsia"/>
          <w:lang w:val="en-US" w:eastAsia="zh-CN"/>
          <w:rPrChange w:id="451" w:author="Author">
            <w:rPr>
              <w:rFonts w:eastAsiaTheme="minorEastAsia"/>
              <w:lang w:eastAsia="zh-CN"/>
            </w:rPr>
          </w:rPrChange>
        </w:rPr>
        <w:t xml:space="preserve"> but </w:t>
      </w:r>
      <m:oMath>
        <m:nary>
          <m:naryPr>
            <m:chr m:val="∑"/>
            <m:ctrlPr>
              <w:rPr>
                <w:rFonts w:ascii="Cambria Math" w:hAnsi="Cambria Math"/>
                <w:i/>
              </w:rPr>
            </m:ctrlPr>
          </m:naryPr>
          <m:sub>
            <m:r>
              <w:rPr>
                <w:rFonts w:ascii="Cambria Math" w:hAnsi="Cambria Math"/>
              </w:rPr>
              <m:t>s</m:t>
            </m:r>
          </m:sub>
          <m:sup>
            <m:sSub>
              <m:sSubPr>
                <m:ctrlPr>
                  <w:rPr>
                    <w:rFonts w:ascii="Cambria Math" w:hAnsi="Cambria Math"/>
                    <w:i/>
                  </w:rPr>
                </m:ctrlPr>
              </m:sSubPr>
              <m:e>
                <m:r>
                  <w:rPr>
                    <w:rFonts w:ascii="Cambria Math" w:hAnsi="Cambria Math"/>
                  </w:rPr>
                  <m:t>N</m:t>
                </m:r>
              </m:e>
              <m:sub>
                <m:r>
                  <w:rPr>
                    <w:rFonts w:ascii="Cambria Math" w:hAnsi="Cambria Math"/>
                  </w:rPr>
                  <m:t>SSB</m:t>
                </m:r>
              </m:sub>
            </m:sSub>
          </m:sup>
          <m:e>
            <m:r>
              <w:rPr>
                <w:rFonts w:ascii="Cambria Math" w:hAnsi="Cambria Math"/>
              </w:rPr>
              <m:t>S</m:t>
            </m:r>
            <m:sSub>
              <m:sSubPr>
                <m:ctrlPr>
                  <w:rPr>
                    <w:rFonts w:ascii="Cambria Math" w:hAnsi="Cambria Math"/>
                    <w:i/>
                  </w:rPr>
                </m:ctrlPr>
              </m:sSubPr>
              <m:e>
                <m:r>
                  <w:rPr>
                    <w:rFonts w:ascii="Cambria Math" w:hAnsi="Cambria Math"/>
                  </w:rPr>
                  <m:t>CCV</m:t>
                </m:r>
              </m:e>
              <m:sub>
                <m:r>
                  <w:rPr>
                    <w:rFonts w:ascii="Cambria Math" w:hAnsi="Cambria Math"/>
                  </w:rPr>
                  <m:t>s</m:t>
                </m:r>
              </m:sub>
            </m:sSub>
          </m:e>
        </m:nary>
        <m:r>
          <w:rPr>
            <w:rFonts w:ascii="Cambria Math" w:hAnsi="Cambria Math"/>
            <w:lang w:val="en-US"/>
            <w:rPrChange w:id="452" w:author="Author">
              <w:rPr>
                <w:rFonts w:ascii="Cambria Math" w:hAnsi="Cambria Math"/>
              </w:rPr>
            </w:rPrChange>
          </w:rPr>
          <m:t>≥</m:t>
        </m:r>
        <m:r>
          <w:rPr>
            <w:rFonts w:ascii="Cambria Math" w:hAnsi="Cambria Math"/>
          </w:rPr>
          <m:t>CCCV</m:t>
        </m:r>
      </m:oMath>
      <w:r w:rsidRPr="00613E87">
        <w:rPr>
          <w:rFonts w:eastAsiaTheme="minorEastAsia"/>
          <w:lang w:val="en-US" w:eastAsia="zh-CN"/>
          <w:rPrChange w:id="453" w:author="Author">
            <w:rPr>
              <w:rFonts w:eastAsiaTheme="minorEastAsia"/>
              <w:lang w:eastAsia="zh-CN"/>
            </w:rPr>
          </w:rPrChange>
        </w:rPr>
        <w:t xml:space="preserve">. </w:t>
      </w:r>
      <w:r w:rsidRPr="002A3113">
        <w:rPr>
          <w:rFonts w:eastAsiaTheme="minorEastAsia"/>
          <w:lang w:val="en-US" w:eastAsia="zh-CN"/>
        </w:rPr>
        <w:t xml:space="preserve">For instance, in </w:t>
      </w:r>
      <w:r>
        <w:rPr>
          <w:rFonts w:eastAsiaTheme="minorEastAsia"/>
          <w:lang w:eastAsia="zh-CN"/>
        </w:rPr>
        <w:fldChar w:fldCharType="begin"/>
      </w:r>
      <w:r w:rsidRPr="002A3113">
        <w:rPr>
          <w:rFonts w:eastAsiaTheme="minorEastAsia"/>
          <w:lang w:val="en-US" w:eastAsia="zh-CN"/>
        </w:rPr>
        <w:instrText xml:space="preserve"> REF _Ref20408317 \h </w:instrText>
      </w:r>
      <w:r>
        <w:rPr>
          <w:rFonts w:eastAsiaTheme="minorEastAsia"/>
          <w:lang w:eastAsia="zh-CN"/>
        </w:rPr>
      </w:r>
      <w:r>
        <w:rPr>
          <w:rFonts w:eastAsiaTheme="minorEastAsia"/>
          <w:lang w:eastAsia="zh-CN"/>
        </w:rPr>
        <w:fldChar w:fldCharType="separate"/>
      </w:r>
      <w:r w:rsidRPr="002A3113">
        <w:rPr>
          <w:lang w:val="en-US"/>
        </w:rPr>
        <w:t xml:space="preserve">Figure </w:t>
      </w:r>
      <w:r w:rsidRPr="002A3113">
        <w:rPr>
          <w:noProof/>
          <w:lang w:val="en-US"/>
        </w:rPr>
        <w:t>3</w:t>
      </w:r>
      <w:r>
        <w:rPr>
          <w:rFonts w:eastAsiaTheme="minorEastAsia"/>
          <w:lang w:eastAsia="zh-CN"/>
        </w:rPr>
        <w:fldChar w:fldCharType="end"/>
      </w:r>
      <w:r w:rsidRPr="002A3113">
        <w:rPr>
          <w:rFonts w:eastAsiaTheme="minorEastAsia"/>
          <w:lang w:val="en-US" w:eastAsia="zh-CN"/>
        </w:rPr>
        <w:t>(c), the cell may allow allows each SSB beam coverage area to use 50% of the resources with full reuse among the coverage areas of SSB beams that are not adjacent</w:t>
      </w:r>
      <w:r w:rsidR="009846CF" w:rsidRPr="002A3113">
        <w:rPr>
          <w:rFonts w:eastAsiaTheme="minorEastAsia"/>
          <w:lang w:val="en-US" w:eastAsia="zh-CN"/>
        </w:rPr>
        <w:t xml:space="preserve"> (in this case, SSB beam 1 and 3</w:t>
      </w:r>
      <w:r w:rsidR="00D75325" w:rsidRPr="002A3113">
        <w:rPr>
          <w:rFonts w:eastAsiaTheme="minorEastAsia"/>
          <w:lang w:val="en-US" w:eastAsia="zh-CN"/>
        </w:rPr>
        <w:t xml:space="preserve"> </w:t>
      </w:r>
      <w:r w:rsidR="00BF2D4B" w:rsidRPr="002A3113">
        <w:rPr>
          <w:rFonts w:eastAsiaTheme="minorEastAsia"/>
          <w:lang w:val="en-US" w:eastAsia="zh-CN"/>
        </w:rPr>
        <w:t>and SSB beams 0</w:t>
      </w:r>
      <w:r w:rsidR="00100EBE" w:rsidRPr="002A3113">
        <w:rPr>
          <w:rFonts w:eastAsiaTheme="minorEastAsia"/>
          <w:lang w:val="en-US" w:eastAsia="zh-CN"/>
        </w:rPr>
        <w:t xml:space="preserve"> </w:t>
      </w:r>
      <w:r w:rsidR="001B4AC3" w:rsidRPr="002A3113">
        <w:rPr>
          <w:rFonts w:eastAsiaTheme="minorEastAsia"/>
          <w:lang w:val="en-US" w:eastAsia="zh-CN"/>
        </w:rPr>
        <w:t>and 2)</w:t>
      </w:r>
      <w:r w:rsidR="00100EBE" w:rsidRPr="002A3113">
        <w:rPr>
          <w:rFonts w:eastAsiaTheme="minorEastAsia"/>
          <w:lang w:val="en-US" w:eastAsia="zh-CN"/>
        </w:rPr>
        <w:t xml:space="preserve"> </w:t>
      </w:r>
      <w:r w:rsidRPr="002A3113">
        <w:rPr>
          <w:rFonts w:eastAsiaTheme="minorEastAsia"/>
          <w:lang w:val="en-US" w:eastAsia="zh-CN"/>
        </w:rPr>
        <w:t xml:space="preserve">. Thus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val="en-US" w:eastAsia="zh-CN"/>
          </w:rPr>
          <m:t xml:space="preserve">=0.5 </m:t>
        </m:r>
        <m:r>
          <w:rPr>
            <w:rFonts w:ascii="Cambria Math" w:eastAsiaTheme="minorEastAsia" w:hAnsi="Cambria Math"/>
            <w:lang w:eastAsia="zh-CN"/>
          </w:rPr>
          <m:t>CCCV</m:t>
        </m:r>
      </m:oMath>
      <w:r w:rsidRPr="007009F0">
        <w:rPr>
          <w:rFonts w:eastAsiaTheme="minorEastAsia"/>
          <w:lang w:val="en-US" w:eastAsia="zh-CN"/>
        </w:rPr>
        <w:t xml:space="preserve"> </w:t>
      </w:r>
      <w:r w:rsidR="001B4AC3" w:rsidRPr="007009F0">
        <w:rPr>
          <w:rFonts w:eastAsiaTheme="minorEastAsia"/>
          <w:lang w:val="en-US" w:eastAsia="zh-CN"/>
        </w:rPr>
        <w:t>in this example</w:t>
      </w:r>
      <w:r w:rsidRPr="007009F0">
        <w:rPr>
          <w:rFonts w:eastAsiaTheme="minorEastAsia"/>
          <w:lang w:val="en-US" w:eastAsia="zh-CN"/>
        </w:rPr>
        <w:t>.</w:t>
      </w:r>
    </w:p>
    <w:p w14:paraId="7F578A08" w14:textId="77777777" w:rsidR="00E2646B" w:rsidRPr="007009F0" w:rsidRDefault="00E2646B" w:rsidP="00B04CCE">
      <w:pPr>
        <w:jc w:val="both"/>
        <w:rPr>
          <w:rFonts w:eastAsiaTheme="minorEastAsia"/>
          <w:lang w:val="en-US" w:eastAsia="zh-CN"/>
        </w:rPr>
      </w:pPr>
    </w:p>
    <w:p w14:paraId="20E76705" w14:textId="2CE92BDA" w:rsidR="00D50F19" w:rsidRPr="007009F0" w:rsidRDefault="00D50F19" w:rsidP="00B04CCE">
      <w:pPr>
        <w:jc w:val="both"/>
        <w:rPr>
          <w:rFonts w:eastAsiaTheme="minorEastAsia"/>
          <w:lang w:val="en-US" w:eastAsia="zh-CN"/>
        </w:rPr>
      </w:pPr>
    </w:p>
    <w:p w14:paraId="740B46A2" w14:textId="4EE5945C" w:rsidR="0067617F" w:rsidRPr="00924390" w:rsidRDefault="003600F0" w:rsidP="0067617F">
      <w:pPr>
        <w:keepNext/>
        <w:jc w:val="center"/>
      </w:pPr>
      <w:r w:rsidRPr="006013F3">
        <w:rPr>
          <w:noProof/>
        </w:rPr>
        <w:drawing>
          <wp:inline distT="0" distB="0" distL="0" distR="0" wp14:anchorId="5DD1FFBD" wp14:editId="1131304F">
            <wp:extent cx="3139440" cy="1889760"/>
            <wp:effectExtent l="0" t="0" r="381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4240" cy="1892649"/>
                    </a:xfrm>
                    <a:prstGeom prst="rect">
                      <a:avLst/>
                    </a:prstGeom>
                    <a:noFill/>
                  </pic:spPr>
                </pic:pic>
              </a:graphicData>
            </a:graphic>
          </wp:inline>
        </w:drawing>
      </w:r>
    </w:p>
    <w:p w14:paraId="2CF88FA8" w14:textId="0B894F8D" w:rsidR="00F3248F" w:rsidRPr="00613E87" w:rsidRDefault="0067617F" w:rsidP="0067617F">
      <w:pPr>
        <w:pStyle w:val="Caption"/>
        <w:rPr>
          <w:lang w:val="en-US"/>
          <w:rPrChange w:id="454" w:author="Author">
            <w:rPr/>
          </w:rPrChange>
        </w:rPr>
      </w:pPr>
      <w:bookmarkStart w:id="455" w:name="_Ref6993806"/>
      <w:r w:rsidRPr="00613E87">
        <w:rPr>
          <w:lang w:val="en-US"/>
          <w:rPrChange w:id="456" w:author="Author">
            <w:rPr/>
          </w:rPrChange>
        </w:rPr>
        <w:t xml:space="preserve">Figure </w:t>
      </w:r>
      <w:r w:rsidRPr="006013F3">
        <w:fldChar w:fldCharType="begin"/>
      </w:r>
      <w:r w:rsidRPr="00613E87">
        <w:rPr>
          <w:lang w:val="en-US"/>
          <w:rPrChange w:id="457" w:author="Author">
            <w:rPr/>
          </w:rPrChange>
        </w:rPr>
        <w:instrText xml:space="preserve"> SEQ Figure \* ARABIC </w:instrText>
      </w:r>
      <w:r w:rsidRPr="006013F3">
        <w:fldChar w:fldCharType="separate"/>
      </w:r>
      <w:r w:rsidR="001A72DE" w:rsidRPr="00613E87">
        <w:rPr>
          <w:lang w:val="en-US"/>
          <w:rPrChange w:id="458" w:author="Author">
            <w:rPr/>
          </w:rPrChange>
        </w:rPr>
        <w:t>4</w:t>
      </w:r>
      <w:r w:rsidRPr="006013F3">
        <w:fldChar w:fldCharType="end"/>
      </w:r>
      <w:bookmarkEnd w:id="455"/>
      <w:r w:rsidRPr="00613E87">
        <w:rPr>
          <w:lang w:val="en-US"/>
          <w:rPrChange w:id="459" w:author="Author">
            <w:rPr/>
          </w:rPrChange>
        </w:rPr>
        <w:t xml:space="preserve">: </w:t>
      </w:r>
      <w:r w:rsidR="0004596F" w:rsidRPr="00613E87">
        <w:rPr>
          <w:lang w:val="en-US"/>
          <w:rPrChange w:id="460" w:author="Author">
            <w:rPr/>
          </w:rPrChange>
        </w:rPr>
        <w:t>Illustration of c</w:t>
      </w:r>
      <w:r w:rsidR="00F40D27" w:rsidRPr="00613E87">
        <w:rPr>
          <w:lang w:val="en-US"/>
          <w:rPrChange w:id="461" w:author="Author">
            <w:rPr/>
          </w:rPrChange>
        </w:rPr>
        <w:t xml:space="preserve">omposite </w:t>
      </w:r>
      <w:r w:rsidR="0004596F" w:rsidRPr="00613E87">
        <w:rPr>
          <w:lang w:val="en-US"/>
          <w:rPrChange w:id="462" w:author="Author">
            <w:rPr/>
          </w:rPrChange>
        </w:rPr>
        <w:t xml:space="preserve">available capacity per SSB </w:t>
      </w:r>
      <w:r w:rsidR="006B10D8" w:rsidRPr="00613E87">
        <w:rPr>
          <w:lang w:val="en-US"/>
          <w:rPrChange w:id="463" w:author="Author">
            <w:rPr/>
          </w:rPrChange>
        </w:rPr>
        <w:t xml:space="preserve">for the example in </w:t>
      </w:r>
      <w:r w:rsidR="006141DA" w:rsidRPr="009C01BC">
        <w:fldChar w:fldCharType="begin"/>
      </w:r>
      <w:r w:rsidR="006141DA" w:rsidRPr="00613E87">
        <w:rPr>
          <w:lang w:val="en-US"/>
          <w:rPrChange w:id="464" w:author="Author">
            <w:rPr/>
          </w:rPrChange>
        </w:rPr>
        <w:instrText xml:space="preserve"> REF _Ref6990924 \h </w:instrText>
      </w:r>
      <w:r w:rsidR="006141DA" w:rsidRPr="009C01BC">
        <w:fldChar w:fldCharType="separate"/>
      </w:r>
      <w:r w:rsidR="006141DA" w:rsidRPr="00613E87">
        <w:rPr>
          <w:lang w:val="en-US"/>
          <w:rPrChange w:id="465" w:author="Author">
            <w:rPr/>
          </w:rPrChange>
        </w:rPr>
        <w:t>Figure 2</w:t>
      </w:r>
      <w:r w:rsidR="006141DA" w:rsidRPr="009C01BC">
        <w:fldChar w:fldCharType="end"/>
      </w:r>
      <w:r w:rsidR="0004596F" w:rsidRPr="00613E87">
        <w:rPr>
          <w:lang w:val="en-US"/>
          <w:rPrChange w:id="466" w:author="Author">
            <w:rPr/>
          </w:rPrChange>
        </w:rPr>
        <w:t>.</w:t>
      </w:r>
    </w:p>
    <w:p w14:paraId="64E59FFD" w14:textId="0B276519" w:rsidR="00D83068" w:rsidRPr="00613E87" w:rsidRDefault="008A428A" w:rsidP="002D3AC9">
      <w:pPr>
        <w:jc w:val="both"/>
        <w:rPr>
          <w:lang w:val="en-US"/>
          <w:rPrChange w:id="467" w:author="Author">
            <w:rPr/>
          </w:rPrChange>
        </w:rPr>
      </w:pPr>
      <w:r w:rsidRPr="00613E87">
        <w:rPr>
          <w:lang w:val="en-US"/>
          <w:rPrChange w:id="468" w:author="Author">
            <w:rPr/>
          </w:rPrChange>
        </w:rPr>
        <w:t xml:space="preserve">Finally, </w:t>
      </w:r>
      <w:r w:rsidR="00894337" w:rsidRPr="009C01BC">
        <w:fldChar w:fldCharType="begin"/>
      </w:r>
      <w:r w:rsidR="00894337" w:rsidRPr="00613E87">
        <w:rPr>
          <w:lang w:val="en-US"/>
          <w:rPrChange w:id="469" w:author="Author">
            <w:rPr/>
          </w:rPrChange>
        </w:rPr>
        <w:instrText xml:space="preserve"> REF _Ref6993806 \h </w:instrText>
      </w:r>
      <w:r w:rsidR="00894337" w:rsidRPr="009C01BC">
        <w:fldChar w:fldCharType="separate"/>
      </w:r>
      <w:r w:rsidR="006D4C26" w:rsidRPr="00613E87">
        <w:rPr>
          <w:lang w:val="en-US"/>
          <w:rPrChange w:id="470" w:author="Author">
            <w:rPr/>
          </w:rPrChange>
        </w:rPr>
        <w:t>Figure 4</w:t>
      </w:r>
      <w:r w:rsidR="00894337" w:rsidRPr="009C01BC">
        <w:fldChar w:fldCharType="end"/>
      </w:r>
      <w:r w:rsidR="00894337" w:rsidRPr="00613E87">
        <w:rPr>
          <w:lang w:val="en-US"/>
          <w:rPrChange w:id="471" w:author="Author">
            <w:rPr/>
          </w:rPrChange>
        </w:rPr>
        <w:t xml:space="preserve"> shows an </w:t>
      </w:r>
      <w:r w:rsidR="003C3582" w:rsidRPr="00613E87">
        <w:rPr>
          <w:lang w:val="en-US"/>
          <w:rPrChange w:id="472" w:author="Author">
            <w:rPr/>
          </w:rPrChange>
        </w:rPr>
        <w:t xml:space="preserve">illustration of the CAC </w:t>
      </w:r>
      <w:r w:rsidR="00A84A16" w:rsidRPr="00613E87">
        <w:rPr>
          <w:lang w:val="en-US"/>
          <w:rPrChange w:id="473" w:author="Author">
            <w:rPr/>
          </w:rPrChange>
        </w:rPr>
        <w:t xml:space="preserve">per SSB </w:t>
      </w:r>
      <w:r w:rsidR="00FB7802" w:rsidRPr="00613E87">
        <w:rPr>
          <w:lang w:val="en-US"/>
          <w:rPrChange w:id="474" w:author="Author">
            <w:rPr/>
          </w:rPrChange>
        </w:rPr>
        <w:t xml:space="preserve">coverage area </w:t>
      </w:r>
      <w:r w:rsidR="003C3582" w:rsidRPr="00613E87">
        <w:rPr>
          <w:lang w:val="en-US"/>
          <w:rPrChange w:id="475" w:author="Author">
            <w:rPr/>
          </w:rPrChange>
        </w:rPr>
        <w:t xml:space="preserve">for the example </w:t>
      </w:r>
      <w:r w:rsidR="00BE6152" w:rsidRPr="00613E87">
        <w:rPr>
          <w:lang w:val="en-US"/>
          <w:rPrChange w:id="476" w:author="Author">
            <w:rPr/>
          </w:rPrChange>
        </w:rPr>
        <w:t xml:space="preserve">depicted in </w:t>
      </w:r>
      <w:r w:rsidR="00706147">
        <w:fldChar w:fldCharType="begin"/>
      </w:r>
      <w:r w:rsidR="00706147" w:rsidRPr="00613E87">
        <w:rPr>
          <w:lang w:val="en-US"/>
          <w:rPrChange w:id="477" w:author="Author">
            <w:rPr/>
          </w:rPrChange>
        </w:rPr>
        <w:instrText xml:space="preserve"> REF _Ref14264226 \h </w:instrText>
      </w:r>
      <w:r w:rsidR="00706147">
        <w:fldChar w:fldCharType="separate"/>
      </w:r>
      <w:r w:rsidR="00706147" w:rsidRPr="00613E87">
        <w:rPr>
          <w:lang w:val="en-US"/>
          <w:rPrChange w:id="478" w:author="Author">
            <w:rPr/>
          </w:rPrChange>
        </w:rPr>
        <w:t>Figure 1</w:t>
      </w:r>
      <w:r w:rsidR="00706147">
        <w:fldChar w:fldCharType="end"/>
      </w:r>
      <w:r w:rsidR="0058077C" w:rsidRPr="00613E87">
        <w:rPr>
          <w:lang w:val="en-US"/>
          <w:rPrChange w:id="479" w:author="Author">
            <w:rPr/>
          </w:rPrChange>
        </w:rPr>
        <w:t xml:space="preserve"> and compares them to the cell-specific CAC </w:t>
      </w:r>
      <w:r w:rsidR="00FB7802" w:rsidRPr="00613E87">
        <w:rPr>
          <w:lang w:val="en-US"/>
          <w:rPrChange w:id="480" w:author="Author">
            <w:rPr/>
          </w:rPrChange>
        </w:rPr>
        <w:t xml:space="preserve">as </w:t>
      </w:r>
      <w:r w:rsidR="0058077C" w:rsidRPr="00613E87">
        <w:rPr>
          <w:lang w:val="en-US"/>
          <w:rPrChange w:id="481" w:author="Author">
            <w:rPr/>
          </w:rPrChange>
        </w:rPr>
        <w:t>defined in L</w:t>
      </w:r>
      <w:r w:rsidR="00A11D14" w:rsidRPr="00613E87">
        <w:rPr>
          <w:lang w:val="en-US"/>
          <w:rPrChange w:id="482" w:author="Author">
            <w:rPr/>
          </w:rPrChange>
        </w:rPr>
        <w:t>TE</w:t>
      </w:r>
      <w:r w:rsidR="002F29F5" w:rsidRPr="00613E87">
        <w:rPr>
          <w:lang w:val="en-US"/>
          <w:rPrChange w:id="483" w:author="Author">
            <w:rPr/>
          </w:rPrChange>
        </w:rPr>
        <w:t xml:space="preserve">, wherein we assume that the cell resources can be fully reused within the coverage areas of each SSB beam (i.e., we assume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val="en-US" w:eastAsia="zh-CN"/>
            <w:rPrChange w:id="484" w:author="Author">
              <w:rPr>
                <w:rFonts w:ascii="Cambria Math" w:eastAsiaTheme="minorEastAsia" w:hAnsi="Cambria Math"/>
                <w:lang w:eastAsia="zh-CN"/>
              </w:rPr>
            </w:rPrChange>
          </w:rPr>
          <m:t>=</m:t>
        </m:r>
        <m:r>
          <w:rPr>
            <w:rFonts w:ascii="Cambria Math" w:eastAsiaTheme="minorEastAsia" w:hAnsi="Cambria Math"/>
            <w:lang w:eastAsia="zh-CN"/>
          </w:rPr>
          <m:t>CCCV</m:t>
        </m:r>
      </m:oMath>
      <w:r w:rsidR="002F29F5" w:rsidRPr="00613E87">
        <w:rPr>
          <w:rFonts w:eastAsiaTheme="minorEastAsia"/>
          <w:lang w:val="en-US" w:eastAsia="zh-CN"/>
          <w:rPrChange w:id="485" w:author="Author">
            <w:rPr>
              <w:rFonts w:eastAsiaTheme="minorEastAsia"/>
              <w:lang w:eastAsia="zh-CN"/>
            </w:rPr>
          </w:rPrChange>
        </w:rPr>
        <w:t>)</w:t>
      </w:r>
      <w:r w:rsidR="0043284D" w:rsidRPr="00613E87">
        <w:rPr>
          <w:rFonts w:eastAsiaTheme="minorEastAsia"/>
          <w:lang w:val="en-US" w:eastAsia="zh-CN"/>
          <w:rPrChange w:id="486" w:author="Author">
            <w:rPr>
              <w:rFonts w:eastAsiaTheme="minorEastAsia"/>
              <w:lang w:eastAsia="zh-CN"/>
            </w:rPr>
          </w:rPrChange>
        </w:rPr>
        <w:t>.</w:t>
      </w:r>
      <w:r w:rsidR="00A11D14" w:rsidRPr="00613E87">
        <w:rPr>
          <w:lang w:val="en-US"/>
          <w:rPrChange w:id="487" w:author="Author">
            <w:rPr/>
          </w:rPrChange>
        </w:rPr>
        <w:t xml:space="preserve"> </w:t>
      </w:r>
      <w:r w:rsidR="0042373A" w:rsidRPr="00613E87">
        <w:rPr>
          <w:lang w:val="en-US"/>
          <w:rPrChange w:id="488" w:author="Author">
            <w:rPr/>
          </w:rPrChange>
        </w:rPr>
        <w:t xml:space="preserve"> </w:t>
      </w:r>
      <w:r w:rsidR="0088494E" w:rsidRPr="00613E87">
        <w:rPr>
          <w:lang w:val="en-US"/>
          <w:rPrChange w:id="489" w:author="Author">
            <w:rPr/>
          </w:rPrChange>
        </w:rPr>
        <w:t xml:space="preserve">It is </w:t>
      </w:r>
      <w:r w:rsidR="0043284D" w:rsidRPr="00613E87">
        <w:rPr>
          <w:lang w:val="en-US"/>
          <w:rPrChange w:id="490" w:author="Author">
            <w:rPr/>
          </w:rPrChange>
        </w:rPr>
        <w:t>evident</w:t>
      </w:r>
      <w:r w:rsidR="0088494E" w:rsidRPr="00613E87">
        <w:rPr>
          <w:lang w:val="en-US"/>
          <w:rPrChange w:id="491" w:author="Author">
            <w:rPr/>
          </w:rPrChange>
        </w:rPr>
        <w:t xml:space="preserve"> from this example that the LTE definition of</w:t>
      </w:r>
      <w:r w:rsidR="00756E37" w:rsidRPr="00613E87">
        <w:rPr>
          <w:lang w:val="en-US"/>
          <w:rPrChange w:id="492" w:author="Author">
            <w:rPr/>
          </w:rPrChange>
        </w:rPr>
        <w:t xml:space="preserve"> the cell</w:t>
      </w:r>
      <w:r w:rsidR="0088494E" w:rsidRPr="00613E87">
        <w:rPr>
          <w:lang w:val="en-US"/>
          <w:rPrChange w:id="493" w:author="Author">
            <w:rPr/>
          </w:rPrChange>
        </w:rPr>
        <w:t xml:space="preserve"> CAC cannot </w:t>
      </w:r>
      <w:r w:rsidR="009B5316" w:rsidRPr="00613E87">
        <w:rPr>
          <w:lang w:val="en-US"/>
          <w:rPrChange w:id="494" w:author="Author">
            <w:rPr/>
          </w:rPrChange>
        </w:rPr>
        <w:t xml:space="preserve">properly represent the available capacity for the SSB beam coverage areas. </w:t>
      </w:r>
    </w:p>
    <w:p w14:paraId="64825B8F" w14:textId="299C2937" w:rsidR="006C7BF1" w:rsidRPr="00613E87" w:rsidRDefault="0069005A" w:rsidP="00212381">
      <w:pPr>
        <w:pStyle w:val="ListParagraph"/>
        <w:numPr>
          <w:ilvl w:val="0"/>
          <w:numId w:val="38"/>
        </w:numPr>
        <w:ind w:left="1701" w:hanging="1701"/>
        <w:jc w:val="both"/>
        <w:rPr>
          <w:b/>
          <w:lang w:val="en-US" w:eastAsia="zh-CN"/>
          <w:rPrChange w:id="495" w:author="Author">
            <w:rPr>
              <w:b/>
              <w:lang w:eastAsia="zh-CN"/>
            </w:rPr>
          </w:rPrChange>
        </w:rPr>
      </w:pPr>
      <w:r w:rsidRPr="00613E87">
        <w:rPr>
          <w:b/>
          <w:lang w:val="en-US" w:eastAsia="zh-CN"/>
          <w:rPrChange w:id="496" w:author="Author">
            <w:rPr>
              <w:b/>
              <w:lang w:eastAsia="zh-CN"/>
            </w:rPr>
          </w:rPrChange>
        </w:rPr>
        <w:t>Per SSB beam</w:t>
      </w:r>
      <w:r w:rsidR="00212381" w:rsidRPr="00613E87">
        <w:rPr>
          <w:b/>
          <w:lang w:val="en-US" w:eastAsia="zh-CN"/>
          <w:rPrChange w:id="497" w:author="Author">
            <w:rPr>
              <w:b/>
              <w:lang w:eastAsia="zh-CN"/>
            </w:rPr>
          </w:rPrChange>
        </w:rPr>
        <w:t xml:space="preserve"> c</w:t>
      </w:r>
      <w:r w:rsidR="006E0010" w:rsidRPr="00613E87">
        <w:rPr>
          <w:b/>
          <w:lang w:val="en-US" w:eastAsia="zh-CN"/>
          <w:rPrChange w:id="498" w:author="Author">
            <w:rPr>
              <w:b/>
              <w:lang w:eastAsia="zh-CN"/>
            </w:rPr>
          </w:rPrChange>
        </w:rPr>
        <w:t xml:space="preserve">omposite available capacity </w:t>
      </w:r>
      <w:r w:rsidR="00212381" w:rsidRPr="00613E87">
        <w:rPr>
          <w:b/>
          <w:lang w:val="en-US" w:eastAsia="zh-CN"/>
          <w:rPrChange w:id="499" w:author="Author">
            <w:rPr>
              <w:b/>
              <w:lang w:eastAsia="zh-CN"/>
            </w:rPr>
          </w:rPrChange>
        </w:rPr>
        <w:t xml:space="preserve">should be </w:t>
      </w:r>
      <w:r w:rsidR="00520F9B" w:rsidRPr="00613E87">
        <w:rPr>
          <w:b/>
          <w:lang w:val="en-US" w:eastAsia="zh-CN"/>
          <w:rPrChange w:id="500" w:author="Author">
            <w:rPr>
              <w:b/>
              <w:lang w:eastAsia="zh-CN"/>
            </w:rPr>
          </w:rPrChange>
        </w:rPr>
        <w:t>supported</w:t>
      </w:r>
      <w:r w:rsidR="00212381" w:rsidRPr="00613E87">
        <w:rPr>
          <w:b/>
          <w:lang w:val="en-US" w:eastAsia="zh-CN"/>
          <w:rPrChange w:id="501" w:author="Author">
            <w:rPr>
              <w:b/>
              <w:lang w:eastAsia="zh-CN"/>
            </w:rPr>
          </w:rPrChange>
        </w:rPr>
        <w:t xml:space="preserve"> for MLB</w:t>
      </w:r>
      <w:r w:rsidR="0026752B" w:rsidRPr="00613E87">
        <w:rPr>
          <w:b/>
          <w:lang w:val="en-US" w:eastAsia="zh-CN"/>
          <w:rPrChange w:id="502" w:author="Author">
            <w:rPr>
              <w:b/>
              <w:lang w:eastAsia="zh-CN"/>
            </w:rPr>
          </w:rPrChange>
        </w:rPr>
        <w:t>.</w:t>
      </w:r>
    </w:p>
    <w:p w14:paraId="66E5DB1A" w14:textId="5D44E86B" w:rsidR="00AC54E9" w:rsidRDefault="00906E1C" w:rsidP="00AC54E9">
      <w:pPr>
        <w:jc w:val="both"/>
        <w:rPr>
          <w:lang w:val="en-US" w:eastAsia="zh-CN"/>
        </w:rPr>
      </w:pPr>
      <w:r w:rsidRPr="00065D7E">
        <w:rPr>
          <w:lang w:val="en-US" w:eastAsia="zh-CN"/>
        </w:rPr>
        <w:t>Following the methodology described a</w:t>
      </w:r>
      <w:r>
        <w:rPr>
          <w:lang w:val="en-US" w:eastAsia="zh-CN"/>
        </w:rPr>
        <w:t xml:space="preserve">bove and taking LTE as a reference baseline, the </w:t>
      </w:r>
      <w:r w:rsidR="006616E6">
        <w:rPr>
          <w:lang w:val="en-US" w:eastAsia="zh-CN"/>
        </w:rPr>
        <w:t xml:space="preserve">per SSB area composite available capacity could be represented </w:t>
      </w:r>
      <w:r w:rsidR="004967EB">
        <w:rPr>
          <w:lang w:val="en-US" w:eastAsia="zh-CN"/>
        </w:rPr>
        <w:t xml:space="preserve">together with the cell level composite available capacity </w:t>
      </w:r>
      <w:r w:rsidR="006616E6">
        <w:rPr>
          <w:lang w:val="en-US" w:eastAsia="zh-CN"/>
        </w:rPr>
        <w:t>as follows:</w:t>
      </w:r>
    </w:p>
    <w:p w14:paraId="51DC2F05" w14:textId="77777777" w:rsidR="008C61B6" w:rsidRPr="008C61B6" w:rsidRDefault="008C61B6" w:rsidP="008C61B6">
      <w:pPr>
        <w:pStyle w:val="Heading3"/>
        <w:numPr>
          <w:ilvl w:val="0"/>
          <w:numId w:val="0"/>
        </w:numPr>
        <w:ind w:left="720" w:hanging="720"/>
        <w:rPr>
          <w:rFonts w:eastAsia="Batang" w:cs="Times New Roman"/>
          <w:szCs w:val="20"/>
        </w:rPr>
      </w:pPr>
      <w:bookmarkStart w:id="503" w:name="_Toc14207856"/>
      <w:r w:rsidRPr="008C61B6">
        <w:rPr>
          <w:rFonts w:eastAsia="Batang"/>
        </w:rPr>
        <w:lastRenderedPageBreak/>
        <w:t>9.</w:t>
      </w:r>
      <w:proofErr w:type="gramStart"/>
      <w:r w:rsidRPr="008C61B6">
        <w:rPr>
          <w:rFonts w:eastAsia="Batang"/>
        </w:rPr>
        <w:t>2.zz</w:t>
      </w:r>
      <w:proofErr w:type="gramEnd"/>
      <w:r w:rsidRPr="008C61B6">
        <w:rPr>
          <w:rFonts w:eastAsia="Batang"/>
        </w:rPr>
        <w:tab/>
        <w:t>Composite Available Capacity Group</w:t>
      </w:r>
      <w:bookmarkEnd w:id="503"/>
    </w:p>
    <w:p w14:paraId="0704B0B5" w14:textId="77777777" w:rsidR="008C61B6" w:rsidRPr="008C61B6" w:rsidRDefault="008C61B6" w:rsidP="008C61B6">
      <w:pPr>
        <w:rPr>
          <w:rFonts w:eastAsia="Times New Roman"/>
          <w:lang w:val="en-US"/>
        </w:rPr>
      </w:pPr>
      <w:r w:rsidRPr="008C61B6">
        <w:rPr>
          <w:lang w:val="en-US"/>
        </w:rPr>
        <w:t xml:space="preserve">The </w:t>
      </w:r>
      <w:r w:rsidRPr="008C61B6">
        <w:rPr>
          <w:i/>
          <w:iCs/>
          <w:lang w:val="en-US"/>
        </w:rPr>
        <w:t>Composite Available Capacity Group</w:t>
      </w:r>
      <w:r w:rsidRPr="008C61B6">
        <w:rPr>
          <w:lang w:val="en-US"/>
        </w:rPr>
        <w:t xml:space="preserve"> IE indicates the overall available resource level per cell and per SSB area in the cell in Downlink and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33BEDC70"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59FBB3B8" w14:textId="77777777" w:rsidR="008C61B6" w:rsidRPr="008C61B6" w:rsidRDefault="008C61B6" w:rsidP="0073773A">
            <w:pPr>
              <w:pStyle w:val="TAH"/>
              <w:rPr>
                <w:lang w:eastAsia="ja-JP"/>
              </w:rPr>
            </w:pPr>
            <w:r w:rsidRPr="008C61B6">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82A7AE1"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0B8C5D6"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B8A49C8" w14:textId="77777777" w:rsidR="008C61B6" w:rsidRPr="008C61B6" w:rsidRDefault="008C61B6" w:rsidP="0073773A">
            <w:pPr>
              <w:pStyle w:val="TAH"/>
              <w:rPr>
                <w:lang w:eastAsia="ja-JP"/>
              </w:rPr>
            </w:pPr>
            <w:r w:rsidRPr="008C61B6">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33D497D"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38F875"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0753F" w14:textId="77777777" w:rsidR="008C61B6" w:rsidRPr="008C61B6" w:rsidRDefault="008C61B6" w:rsidP="0073773A">
            <w:pPr>
              <w:pStyle w:val="TAH"/>
              <w:rPr>
                <w:lang w:eastAsia="ja-JP"/>
              </w:rPr>
            </w:pPr>
            <w:r w:rsidRPr="008C61B6">
              <w:rPr>
                <w:lang w:eastAsia="ja-JP"/>
              </w:rPr>
              <w:t>Assigned Criticality</w:t>
            </w:r>
          </w:p>
        </w:tc>
      </w:tr>
      <w:tr w:rsidR="008C61B6" w:rsidRPr="008C61B6" w14:paraId="1EED281C"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3C1B738E" w14:textId="77777777" w:rsidR="008C61B6" w:rsidRPr="008C61B6" w:rsidRDefault="008C61B6" w:rsidP="0073773A">
            <w:pPr>
              <w:pStyle w:val="TAL"/>
              <w:rPr>
                <w:lang w:val="en-US" w:eastAsia="ja-JP"/>
              </w:rPr>
            </w:pPr>
            <w:r w:rsidRPr="008C61B6">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042CD147"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65373B"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04B33E" w14:textId="77777777" w:rsidR="008C61B6" w:rsidRPr="008C61B6" w:rsidRDefault="008C61B6" w:rsidP="0073773A">
            <w:pPr>
              <w:pStyle w:val="TAL"/>
              <w:rPr>
                <w:rFonts w:cs="Arial"/>
                <w:szCs w:val="18"/>
                <w:lang w:val="en-US" w:eastAsia="ja-JP"/>
              </w:rPr>
            </w:pPr>
            <w:r w:rsidRPr="008C61B6">
              <w:rPr>
                <w:rFonts w:cs="Arial"/>
                <w:szCs w:val="18"/>
                <w:lang w:val="en-US" w:eastAsia="ja-JP"/>
              </w:rPr>
              <w:t xml:space="preserve">Composite Available Capacity </w:t>
            </w:r>
          </w:p>
          <w:p w14:paraId="335D1F13" w14:textId="77777777" w:rsidR="008C61B6" w:rsidRPr="008C61B6" w:rsidRDefault="008C61B6" w:rsidP="0073773A">
            <w:pPr>
              <w:pStyle w:val="TAL"/>
              <w:rPr>
                <w:lang w:val="en-US" w:eastAsia="ja-JP"/>
              </w:rPr>
            </w:pPr>
            <w:r w:rsidRPr="008C61B6">
              <w:rPr>
                <w:rFonts w:cs="Arial"/>
                <w:szCs w:val="18"/>
                <w:lang w:val="en-US" w:eastAsia="ja-JP"/>
              </w:rPr>
              <w:t>9.</w:t>
            </w:r>
            <w:proofErr w:type="gramStart"/>
            <w:r w:rsidRPr="008C61B6">
              <w:rPr>
                <w:rFonts w:cs="Arial"/>
                <w:szCs w:val="18"/>
                <w:lang w:val="en-US" w:eastAsia="ja-JP"/>
              </w:rPr>
              <w:t>2.a</w:t>
            </w:r>
            <w:proofErr w:type="gramEnd"/>
          </w:p>
        </w:tc>
        <w:tc>
          <w:tcPr>
            <w:tcW w:w="2159" w:type="dxa"/>
            <w:tcBorders>
              <w:top w:val="single" w:sz="4" w:space="0" w:color="auto"/>
              <w:left w:val="single" w:sz="4" w:space="0" w:color="auto"/>
              <w:bottom w:val="single" w:sz="4" w:space="0" w:color="auto"/>
              <w:right w:val="single" w:sz="4" w:space="0" w:color="auto"/>
            </w:tcBorders>
            <w:hideMark/>
          </w:tcPr>
          <w:p w14:paraId="167DF5AB" w14:textId="77777777" w:rsidR="008C61B6" w:rsidRPr="008C61B6" w:rsidRDefault="008C61B6" w:rsidP="0073773A">
            <w:pPr>
              <w:pStyle w:val="TAL"/>
              <w:rPr>
                <w:rFonts w:cs="Arial"/>
                <w:szCs w:val="18"/>
                <w:lang w:eastAsia="ja-JP"/>
              </w:rPr>
            </w:pPr>
            <w:r w:rsidRPr="008C61B6">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hideMark/>
          </w:tcPr>
          <w:p w14:paraId="79466BD2"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35B2A" w14:textId="77777777" w:rsidR="008C61B6" w:rsidRPr="008C61B6" w:rsidRDefault="008C61B6" w:rsidP="0073773A">
            <w:pPr>
              <w:pStyle w:val="TAC"/>
              <w:rPr>
                <w:lang w:eastAsia="ja-JP"/>
              </w:rPr>
            </w:pPr>
          </w:p>
        </w:tc>
      </w:tr>
      <w:tr w:rsidR="008C61B6" w:rsidRPr="008C61B6" w14:paraId="1652D0D2"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0B288973" w14:textId="77777777" w:rsidR="008C61B6" w:rsidRPr="008C61B6" w:rsidRDefault="008C61B6" w:rsidP="0073773A">
            <w:pPr>
              <w:pStyle w:val="TAL"/>
              <w:rPr>
                <w:lang w:val="en-US" w:eastAsia="ja-JP"/>
              </w:rPr>
            </w:pPr>
            <w:r w:rsidRPr="008C61B6">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2D2DBB00"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BA7A5"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0B4B12" w14:textId="77777777" w:rsidR="008C61B6" w:rsidRPr="008C61B6" w:rsidRDefault="008C61B6" w:rsidP="0073773A">
            <w:pPr>
              <w:pStyle w:val="TAL"/>
              <w:rPr>
                <w:rFonts w:cs="Arial"/>
                <w:szCs w:val="18"/>
                <w:lang w:val="en-US" w:eastAsia="ja-JP"/>
              </w:rPr>
            </w:pPr>
            <w:r w:rsidRPr="008C61B6">
              <w:rPr>
                <w:rFonts w:cs="Arial"/>
                <w:szCs w:val="18"/>
                <w:lang w:val="en-US" w:eastAsia="ja-JP"/>
              </w:rPr>
              <w:t xml:space="preserve">Composite Available Capacity </w:t>
            </w:r>
          </w:p>
          <w:p w14:paraId="334BBB1F" w14:textId="77777777" w:rsidR="008C61B6" w:rsidRPr="008C61B6" w:rsidRDefault="008C61B6" w:rsidP="0073773A">
            <w:pPr>
              <w:pStyle w:val="TAL"/>
              <w:rPr>
                <w:rFonts w:cs="Arial"/>
                <w:szCs w:val="18"/>
                <w:lang w:val="en-US" w:eastAsia="ja-JP"/>
              </w:rPr>
            </w:pPr>
            <w:r w:rsidRPr="008C61B6">
              <w:rPr>
                <w:rFonts w:cs="Arial"/>
                <w:szCs w:val="18"/>
                <w:lang w:val="en-US" w:eastAsia="ja-JP"/>
              </w:rPr>
              <w:t>9.</w:t>
            </w:r>
            <w:proofErr w:type="gramStart"/>
            <w:r w:rsidRPr="008C61B6">
              <w:rPr>
                <w:rFonts w:cs="Arial"/>
                <w:szCs w:val="18"/>
                <w:lang w:val="en-US" w:eastAsia="ja-JP"/>
              </w:rPr>
              <w:t>2.a</w:t>
            </w:r>
            <w:proofErr w:type="gramEnd"/>
          </w:p>
        </w:tc>
        <w:tc>
          <w:tcPr>
            <w:tcW w:w="2159" w:type="dxa"/>
            <w:tcBorders>
              <w:top w:val="single" w:sz="4" w:space="0" w:color="auto"/>
              <w:left w:val="single" w:sz="4" w:space="0" w:color="auto"/>
              <w:bottom w:val="single" w:sz="4" w:space="0" w:color="auto"/>
              <w:right w:val="single" w:sz="4" w:space="0" w:color="auto"/>
            </w:tcBorders>
            <w:hideMark/>
          </w:tcPr>
          <w:p w14:paraId="7B5655F8" w14:textId="77777777" w:rsidR="008C61B6" w:rsidRPr="008C61B6" w:rsidRDefault="008C61B6" w:rsidP="0073773A">
            <w:pPr>
              <w:pStyle w:val="TAL"/>
              <w:rPr>
                <w:rFonts w:cs="Arial"/>
                <w:szCs w:val="18"/>
                <w:lang w:eastAsia="ja-JP"/>
              </w:rPr>
            </w:pPr>
            <w:r w:rsidRPr="008C61B6">
              <w:rPr>
                <w:rFonts w:cs="Arial"/>
                <w:szCs w:val="18"/>
                <w:lang w:eastAsia="ja-JP"/>
              </w:rPr>
              <w:t xml:space="preserve">For the Uplink </w:t>
            </w:r>
          </w:p>
        </w:tc>
        <w:tc>
          <w:tcPr>
            <w:tcW w:w="1080" w:type="dxa"/>
            <w:tcBorders>
              <w:top w:val="single" w:sz="4" w:space="0" w:color="auto"/>
              <w:left w:val="single" w:sz="4" w:space="0" w:color="auto"/>
              <w:bottom w:val="single" w:sz="4" w:space="0" w:color="auto"/>
              <w:right w:val="single" w:sz="4" w:space="0" w:color="auto"/>
            </w:tcBorders>
            <w:hideMark/>
          </w:tcPr>
          <w:p w14:paraId="3A2D16C3"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CF007E" w14:textId="77777777" w:rsidR="008C61B6" w:rsidRPr="008C61B6" w:rsidRDefault="008C61B6" w:rsidP="0073773A">
            <w:pPr>
              <w:pStyle w:val="TAC"/>
              <w:rPr>
                <w:lang w:eastAsia="ja-JP"/>
              </w:rPr>
            </w:pPr>
          </w:p>
        </w:tc>
      </w:tr>
    </w:tbl>
    <w:p w14:paraId="0221C343" w14:textId="77777777" w:rsidR="008C61B6" w:rsidRPr="008C61B6" w:rsidRDefault="008C61B6" w:rsidP="008C61B6">
      <w:pPr>
        <w:jc w:val="both"/>
        <w:rPr>
          <w:lang w:val="en-US"/>
        </w:rPr>
      </w:pPr>
    </w:p>
    <w:p w14:paraId="644C92F1" w14:textId="77777777" w:rsidR="008C61B6" w:rsidRPr="008C61B6" w:rsidRDefault="008C61B6" w:rsidP="008C61B6">
      <w:pPr>
        <w:pStyle w:val="Heading3"/>
        <w:numPr>
          <w:ilvl w:val="0"/>
          <w:numId w:val="0"/>
        </w:numPr>
        <w:ind w:left="720" w:hanging="720"/>
        <w:rPr>
          <w:rFonts w:eastAsia="Batang" w:cs="Times New Roman"/>
          <w:szCs w:val="20"/>
        </w:rPr>
      </w:pPr>
      <w:bookmarkStart w:id="504" w:name="_Toc14207857"/>
      <w:r w:rsidRPr="008C61B6">
        <w:rPr>
          <w:rFonts w:eastAsia="Batang"/>
        </w:rPr>
        <w:t>9.2.a Composite Available Capacity</w:t>
      </w:r>
      <w:bookmarkEnd w:id="504"/>
    </w:p>
    <w:p w14:paraId="68AE0AD5" w14:textId="77777777" w:rsidR="008C61B6" w:rsidRPr="008C61B6" w:rsidRDefault="008C61B6" w:rsidP="008C61B6">
      <w:pPr>
        <w:rPr>
          <w:rFonts w:eastAsia="Times New Roman"/>
          <w:lang w:val="en-US"/>
        </w:rPr>
      </w:pPr>
      <w:r w:rsidRPr="008C61B6">
        <w:rPr>
          <w:lang w:val="en-US"/>
        </w:rPr>
        <w:t xml:space="preserve">The </w:t>
      </w:r>
      <w:r w:rsidRPr="008C61B6">
        <w:rPr>
          <w:i/>
          <w:iCs/>
          <w:lang w:val="en-US"/>
        </w:rPr>
        <w:t>Composite Available Capacity</w:t>
      </w:r>
      <w:r w:rsidRPr="008C61B6">
        <w:rPr>
          <w:lang w:val="en-US"/>
        </w:rPr>
        <w:t xml:space="preserve"> IE indicates the overall available resource level in the cell in either Downlink or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3EBC040C" w14:textId="77777777" w:rsidTr="0073773A">
        <w:tc>
          <w:tcPr>
            <w:tcW w:w="2628" w:type="dxa"/>
            <w:tcBorders>
              <w:top w:val="single" w:sz="4" w:space="0" w:color="auto"/>
              <w:left w:val="single" w:sz="4" w:space="0" w:color="auto"/>
              <w:bottom w:val="single" w:sz="4" w:space="0" w:color="auto"/>
              <w:right w:val="single" w:sz="4" w:space="0" w:color="auto"/>
            </w:tcBorders>
            <w:hideMark/>
          </w:tcPr>
          <w:p w14:paraId="77E271B4" w14:textId="77777777" w:rsidR="008C61B6" w:rsidRPr="008C61B6" w:rsidRDefault="008C61B6" w:rsidP="0073773A">
            <w:pPr>
              <w:pStyle w:val="TAH"/>
              <w:rPr>
                <w:lang w:eastAsia="ja-JP"/>
              </w:rPr>
            </w:pPr>
            <w:r w:rsidRPr="008C61B6">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5310EE9"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615D8B0"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F269BD3" w14:textId="77777777" w:rsidR="008C61B6" w:rsidRPr="008C61B6" w:rsidRDefault="008C61B6" w:rsidP="0073773A">
            <w:pPr>
              <w:pStyle w:val="TAH"/>
              <w:rPr>
                <w:lang w:eastAsia="ja-JP"/>
              </w:rPr>
            </w:pPr>
            <w:r w:rsidRPr="008C61B6">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5734B6DB"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57DB28"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7F6113" w14:textId="77777777" w:rsidR="008C61B6" w:rsidRPr="008C61B6" w:rsidRDefault="008C61B6" w:rsidP="0073773A">
            <w:pPr>
              <w:pStyle w:val="TAH"/>
              <w:rPr>
                <w:lang w:eastAsia="ja-JP"/>
              </w:rPr>
            </w:pPr>
            <w:r w:rsidRPr="008C61B6">
              <w:rPr>
                <w:lang w:eastAsia="ja-JP"/>
              </w:rPr>
              <w:t>Assigned Criticality</w:t>
            </w:r>
          </w:p>
        </w:tc>
      </w:tr>
      <w:tr w:rsidR="008C61B6" w:rsidRPr="008C61B6" w14:paraId="300977FA" w14:textId="77777777" w:rsidTr="0073773A">
        <w:tc>
          <w:tcPr>
            <w:tcW w:w="2628" w:type="dxa"/>
            <w:tcBorders>
              <w:top w:val="single" w:sz="4" w:space="0" w:color="auto"/>
              <w:left w:val="single" w:sz="4" w:space="0" w:color="auto"/>
              <w:bottom w:val="single" w:sz="4" w:space="0" w:color="auto"/>
              <w:right w:val="single" w:sz="4" w:space="0" w:color="auto"/>
            </w:tcBorders>
            <w:hideMark/>
          </w:tcPr>
          <w:p w14:paraId="4DF41ACC" w14:textId="77777777" w:rsidR="008C61B6" w:rsidRPr="008C61B6" w:rsidRDefault="008C61B6" w:rsidP="0073773A">
            <w:pPr>
              <w:pStyle w:val="TAL"/>
              <w:rPr>
                <w:lang w:val="en-US" w:eastAsia="ja-JP"/>
              </w:rPr>
            </w:pPr>
            <w:r w:rsidRPr="008C61B6">
              <w:rPr>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8B4E72B" w14:textId="77777777" w:rsidR="008C61B6" w:rsidRPr="008C61B6" w:rsidRDefault="008C61B6" w:rsidP="0073773A">
            <w:pPr>
              <w:pStyle w:val="TAL"/>
              <w:rPr>
                <w:lang w:eastAsia="ja-JP"/>
              </w:rPr>
            </w:pPr>
            <w:r w:rsidRPr="008C61B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15150B"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D51838" w14:textId="77777777" w:rsidR="008C61B6" w:rsidRPr="008C61B6" w:rsidRDefault="008C61B6" w:rsidP="0073773A">
            <w:pPr>
              <w:pStyle w:val="TAL"/>
              <w:rPr>
                <w:lang w:eastAsia="ja-JP"/>
              </w:rPr>
            </w:pPr>
            <w:r w:rsidRPr="008C61B6">
              <w:rPr>
                <w:rFonts w:cs="Arial"/>
                <w:szCs w:val="18"/>
                <w:lang w:eastAsia="ja-JP"/>
              </w:rPr>
              <w:t>9.2.b</w:t>
            </w:r>
          </w:p>
        </w:tc>
        <w:tc>
          <w:tcPr>
            <w:tcW w:w="2160" w:type="dxa"/>
            <w:tcBorders>
              <w:top w:val="single" w:sz="4" w:space="0" w:color="auto"/>
              <w:left w:val="single" w:sz="4" w:space="0" w:color="auto"/>
              <w:bottom w:val="single" w:sz="4" w:space="0" w:color="auto"/>
              <w:right w:val="single" w:sz="4" w:space="0" w:color="auto"/>
            </w:tcBorders>
          </w:tcPr>
          <w:p w14:paraId="580EF249" w14:textId="77777777" w:rsidR="008C61B6" w:rsidRPr="008C61B6" w:rsidRDefault="008C61B6" w:rsidP="0073773A">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71C178"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180876" w14:textId="77777777" w:rsidR="008C61B6" w:rsidRPr="008C61B6" w:rsidRDefault="008C61B6" w:rsidP="0073773A">
            <w:pPr>
              <w:pStyle w:val="TAC"/>
              <w:rPr>
                <w:lang w:eastAsia="ja-JP"/>
              </w:rPr>
            </w:pPr>
          </w:p>
        </w:tc>
      </w:tr>
      <w:tr w:rsidR="008C61B6" w:rsidRPr="008C61B6" w14:paraId="07A0CDD5" w14:textId="77777777" w:rsidTr="0073773A">
        <w:tc>
          <w:tcPr>
            <w:tcW w:w="2628" w:type="dxa"/>
            <w:tcBorders>
              <w:top w:val="single" w:sz="4" w:space="0" w:color="auto"/>
              <w:left w:val="single" w:sz="4" w:space="0" w:color="auto"/>
              <w:bottom w:val="single" w:sz="4" w:space="0" w:color="auto"/>
              <w:right w:val="single" w:sz="4" w:space="0" w:color="auto"/>
            </w:tcBorders>
            <w:hideMark/>
          </w:tcPr>
          <w:p w14:paraId="764C74E1" w14:textId="77777777" w:rsidR="008C61B6" w:rsidRPr="008C61B6" w:rsidRDefault="008C61B6" w:rsidP="0073773A">
            <w:pPr>
              <w:pStyle w:val="TAL"/>
              <w:rPr>
                <w:lang w:eastAsia="ja-JP"/>
              </w:rPr>
            </w:pPr>
            <w:r w:rsidRPr="008C61B6">
              <w:rPr>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14:paraId="6E2CCB61"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833AF4"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798014" w14:textId="77777777" w:rsidR="008C61B6" w:rsidRPr="008C61B6" w:rsidRDefault="008C61B6" w:rsidP="0073773A">
            <w:pPr>
              <w:pStyle w:val="TAL"/>
              <w:rPr>
                <w:rFonts w:cs="Arial"/>
                <w:szCs w:val="18"/>
                <w:lang w:eastAsia="ja-JP"/>
              </w:rPr>
            </w:pPr>
            <w:r w:rsidRPr="008C61B6">
              <w:rPr>
                <w:rFonts w:cs="Arial"/>
                <w:szCs w:val="18"/>
                <w:lang w:eastAsia="ja-JP"/>
              </w:rPr>
              <w:t>9.2.c</w:t>
            </w:r>
          </w:p>
        </w:tc>
        <w:tc>
          <w:tcPr>
            <w:tcW w:w="2160" w:type="dxa"/>
            <w:tcBorders>
              <w:top w:val="single" w:sz="4" w:space="0" w:color="auto"/>
              <w:left w:val="single" w:sz="4" w:space="0" w:color="auto"/>
              <w:bottom w:val="single" w:sz="4" w:space="0" w:color="auto"/>
              <w:right w:val="single" w:sz="4" w:space="0" w:color="auto"/>
            </w:tcBorders>
            <w:hideMark/>
          </w:tcPr>
          <w:p w14:paraId="20334626" w14:textId="77777777" w:rsidR="008C61B6" w:rsidRPr="008C61B6" w:rsidRDefault="008C61B6" w:rsidP="0073773A">
            <w:pPr>
              <w:pStyle w:val="TAL"/>
              <w:rPr>
                <w:rFonts w:cs="Arial"/>
                <w:szCs w:val="18"/>
                <w:lang w:val="en-US" w:eastAsia="ja-JP"/>
              </w:rPr>
            </w:pPr>
            <w:r w:rsidRPr="008C61B6">
              <w:rPr>
                <w:rFonts w:cs="Arial"/>
                <w:szCs w:val="18"/>
                <w:lang w:val="en-US" w:eastAsia="ja-JP"/>
              </w:rPr>
              <w:t xml:space="preserve">‘0’ indicates no resource is available, Measured on a linear scale. </w:t>
            </w:r>
          </w:p>
        </w:tc>
        <w:tc>
          <w:tcPr>
            <w:tcW w:w="1080" w:type="dxa"/>
            <w:tcBorders>
              <w:top w:val="single" w:sz="4" w:space="0" w:color="auto"/>
              <w:left w:val="single" w:sz="4" w:space="0" w:color="auto"/>
              <w:bottom w:val="single" w:sz="4" w:space="0" w:color="auto"/>
              <w:right w:val="single" w:sz="4" w:space="0" w:color="auto"/>
            </w:tcBorders>
            <w:hideMark/>
          </w:tcPr>
          <w:p w14:paraId="6A16F333"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CCBBD" w14:textId="77777777" w:rsidR="008C61B6" w:rsidRPr="008C61B6" w:rsidRDefault="008C61B6" w:rsidP="0073773A">
            <w:pPr>
              <w:pStyle w:val="TAC"/>
              <w:rPr>
                <w:lang w:eastAsia="ja-JP"/>
              </w:rPr>
            </w:pPr>
          </w:p>
        </w:tc>
      </w:tr>
    </w:tbl>
    <w:p w14:paraId="3F051263" w14:textId="77777777" w:rsidR="008C61B6" w:rsidRPr="008C61B6" w:rsidRDefault="008C61B6" w:rsidP="008C61B6">
      <w:pPr>
        <w:rPr>
          <w:sz w:val="20"/>
          <w:szCs w:val="20"/>
          <w:lang w:val="en-GB" w:eastAsia="en-GB"/>
        </w:rPr>
      </w:pPr>
    </w:p>
    <w:p w14:paraId="409F27AC" w14:textId="77777777" w:rsidR="008C61B6" w:rsidRPr="008C61B6" w:rsidRDefault="008C61B6" w:rsidP="008C61B6">
      <w:pPr>
        <w:pStyle w:val="Heading3"/>
        <w:numPr>
          <w:ilvl w:val="0"/>
          <w:numId w:val="0"/>
        </w:numPr>
        <w:ind w:left="720" w:hanging="720"/>
        <w:rPr>
          <w:rFonts w:eastAsia="Batang"/>
        </w:rPr>
      </w:pPr>
      <w:bookmarkStart w:id="505" w:name="_Toc14207858"/>
      <w:r w:rsidRPr="008C61B6">
        <w:rPr>
          <w:szCs w:val="18"/>
          <w:lang w:val="en-US" w:eastAsia="ja-JP"/>
        </w:rPr>
        <w:t>9.2.b</w:t>
      </w:r>
      <w:r w:rsidRPr="008C61B6">
        <w:rPr>
          <w:rFonts w:eastAsia="Batang"/>
        </w:rPr>
        <w:t xml:space="preserve"> Cell Capacity Class Value</w:t>
      </w:r>
      <w:bookmarkEnd w:id="505"/>
    </w:p>
    <w:p w14:paraId="34C1C4CE" w14:textId="77777777" w:rsidR="008C61B6" w:rsidRPr="008C61B6" w:rsidRDefault="008C61B6" w:rsidP="008C61B6">
      <w:pPr>
        <w:rPr>
          <w:rFonts w:eastAsia="Times New Roman"/>
          <w:lang w:val="en-US"/>
        </w:rPr>
      </w:pPr>
      <w:r w:rsidRPr="008C61B6">
        <w:rPr>
          <w:lang w:val="en-US"/>
        </w:rPr>
        <w:t xml:space="preserve">The </w:t>
      </w:r>
      <w:r w:rsidRPr="008C61B6">
        <w:rPr>
          <w:i/>
          <w:iCs/>
          <w:lang w:val="en-US"/>
        </w:rPr>
        <w:t xml:space="preserve">Cell Capacity Class Value </w:t>
      </w:r>
      <w:r w:rsidRPr="008C61B6">
        <w:rPr>
          <w:lang w:val="en-US"/>
        </w:rPr>
        <w:t xml:space="preserve">IE indicates the </w:t>
      </w:r>
      <w:r w:rsidRPr="008C61B6">
        <w:rPr>
          <w:noProof/>
          <w:lang w:val="en-US"/>
        </w:rPr>
        <w:t xml:space="preserve">value that classifies the cell capacity and the SSB area cell capacity with regards to the other cells. The </w:t>
      </w:r>
      <w:r w:rsidRPr="008C61B6">
        <w:rPr>
          <w:i/>
          <w:noProof/>
          <w:lang w:val="en-US"/>
        </w:rPr>
        <w:t xml:space="preserve">Cell Capacity Class Value </w:t>
      </w:r>
      <w:r w:rsidRPr="008C61B6">
        <w:rPr>
          <w:noProof/>
          <w:lang w:val="en-US"/>
        </w:rPr>
        <w:t>IE</w:t>
      </w:r>
      <w:r w:rsidRPr="008C61B6">
        <w:rPr>
          <w:i/>
          <w:noProof/>
          <w:lang w:val="en-US"/>
        </w:rPr>
        <w:t xml:space="preserve"> </w:t>
      </w:r>
      <w:r w:rsidRPr="008C61B6">
        <w:rPr>
          <w:noProof/>
          <w:lang w:val="en-US"/>
        </w:rPr>
        <w:t>only indicates resources that are configured for traffic purposes.</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14C29337"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08A7EC14" w14:textId="77777777" w:rsidR="008C61B6" w:rsidRPr="008C61B6" w:rsidRDefault="008C61B6" w:rsidP="0073773A">
            <w:pPr>
              <w:pStyle w:val="TAH"/>
              <w:rPr>
                <w:lang w:eastAsia="ja-JP"/>
              </w:rPr>
            </w:pPr>
            <w:r w:rsidRPr="008C61B6">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D187B8E"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F48CA95"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90815B" w14:textId="77777777" w:rsidR="008C61B6" w:rsidRPr="008C61B6" w:rsidRDefault="008C61B6" w:rsidP="0073773A">
            <w:pPr>
              <w:pStyle w:val="TAH"/>
              <w:rPr>
                <w:lang w:eastAsia="ja-JP"/>
              </w:rPr>
            </w:pPr>
            <w:r w:rsidRPr="008C61B6">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0BF67FC"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A0505EA"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DC0B3E7" w14:textId="77777777" w:rsidR="008C61B6" w:rsidRPr="008C61B6" w:rsidRDefault="008C61B6" w:rsidP="0073773A">
            <w:pPr>
              <w:pStyle w:val="TAH"/>
              <w:rPr>
                <w:lang w:eastAsia="ja-JP"/>
              </w:rPr>
            </w:pPr>
            <w:r w:rsidRPr="008C61B6">
              <w:rPr>
                <w:lang w:eastAsia="ja-JP"/>
              </w:rPr>
              <w:t>Assigned Criticality</w:t>
            </w:r>
          </w:p>
        </w:tc>
      </w:tr>
      <w:tr w:rsidR="008C61B6" w:rsidRPr="003A6F5D" w14:paraId="21D33B51" w14:textId="77777777" w:rsidTr="0073773A">
        <w:tc>
          <w:tcPr>
            <w:tcW w:w="2626" w:type="dxa"/>
            <w:tcBorders>
              <w:top w:val="single" w:sz="4" w:space="0" w:color="auto"/>
              <w:left w:val="single" w:sz="4" w:space="0" w:color="auto"/>
              <w:bottom w:val="single" w:sz="4" w:space="0" w:color="auto"/>
              <w:right w:val="single" w:sz="4" w:space="0" w:color="auto"/>
            </w:tcBorders>
          </w:tcPr>
          <w:p w14:paraId="079666D9" w14:textId="77777777" w:rsidR="008C61B6" w:rsidRPr="008C61B6" w:rsidRDefault="008C61B6" w:rsidP="0073773A">
            <w:pPr>
              <w:pStyle w:val="TAL"/>
              <w:rPr>
                <w:b/>
                <w:bCs/>
                <w:lang w:val="en-US" w:eastAsia="ja-JP"/>
              </w:rPr>
            </w:pPr>
            <w:r w:rsidRPr="008C61B6">
              <w:rPr>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2FF43959" w14:textId="77777777" w:rsidR="008C61B6" w:rsidRPr="008C61B6" w:rsidRDefault="008C61B6" w:rsidP="0073773A">
            <w:pPr>
              <w:pStyle w:val="TAL"/>
              <w:rPr>
                <w:lang w:val="en-US"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48CCBF" w14:textId="77777777" w:rsidR="008C61B6" w:rsidRPr="008C61B6" w:rsidRDefault="008C61B6" w:rsidP="007377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384D1" w14:textId="77777777" w:rsidR="008C61B6" w:rsidRPr="008C61B6" w:rsidRDefault="008C61B6" w:rsidP="0073773A">
            <w:pPr>
              <w:pStyle w:val="TAL"/>
              <w:rPr>
                <w:noProof/>
                <w:lang w:eastAsia="ja-JP"/>
              </w:rPr>
            </w:pPr>
            <w:r w:rsidRPr="008C61B6">
              <w:rPr>
                <w:noProof/>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096B2011" w14:textId="77777777" w:rsidR="008C61B6" w:rsidRPr="008C61B6" w:rsidRDefault="008C61B6" w:rsidP="0073773A">
            <w:pPr>
              <w:pStyle w:val="TAL"/>
              <w:rPr>
                <w:rFonts w:cs="Arial"/>
                <w:noProof/>
                <w:szCs w:val="18"/>
                <w:lang w:val="en-US" w:eastAsia="ja-JP"/>
              </w:rPr>
            </w:pPr>
            <w:r w:rsidRPr="008C61B6">
              <w:rPr>
                <w:rFonts w:cs="Arial"/>
                <w:noProof/>
                <w:szCs w:val="18"/>
                <w:lang w:val="en-US" w:eastAsia="ja-JP"/>
              </w:rPr>
              <w:t>Value 1 shall indicate the minimum cell capacity, and 100 shall indicate the maximum cell capacity. There should be a linear relation between cell capacity and Cell Capacity Class Value.</w:t>
            </w:r>
          </w:p>
        </w:tc>
        <w:tc>
          <w:tcPr>
            <w:tcW w:w="1080" w:type="dxa"/>
            <w:tcBorders>
              <w:top w:val="single" w:sz="4" w:space="0" w:color="auto"/>
              <w:left w:val="single" w:sz="4" w:space="0" w:color="auto"/>
              <w:bottom w:val="single" w:sz="4" w:space="0" w:color="auto"/>
              <w:right w:val="single" w:sz="4" w:space="0" w:color="auto"/>
            </w:tcBorders>
          </w:tcPr>
          <w:p w14:paraId="6DB9F35B" w14:textId="77777777" w:rsidR="008C61B6" w:rsidRPr="008C61B6" w:rsidRDefault="008C61B6" w:rsidP="0073773A">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1B9D955" w14:textId="77777777" w:rsidR="008C61B6" w:rsidRPr="008C61B6" w:rsidRDefault="008C61B6" w:rsidP="0073773A">
            <w:pPr>
              <w:pStyle w:val="TAC"/>
              <w:rPr>
                <w:lang w:val="en-US" w:eastAsia="ja-JP"/>
              </w:rPr>
            </w:pPr>
          </w:p>
        </w:tc>
      </w:tr>
      <w:tr w:rsidR="008C61B6" w:rsidRPr="008C61B6" w14:paraId="5770E1BF" w14:textId="77777777" w:rsidTr="0073773A">
        <w:tc>
          <w:tcPr>
            <w:tcW w:w="2626" w:type="dxa"/>
            <w:tcBorders>
              <w:top w:val="single" w:sz="4" w:space="0" w:color="auto"/>
              <w:left w:val="single" w:sz="4" w:space="0" w:color="auto"/>
              <w:bottom w:val="single" w:sz="4" w:space="0" w:color="auto"/>
              <w:right w:val="single" w:sz="4" w:space="0" w:color="auto"/>
            </w:tcBorders>
          </w:tcPr>
          <w:p w14:paraId="3F97570F" w14:textId="77777777" w:rsidR="008C61B6" w:rsidRPr="008C61B6" w:rsidRDefault="008C61B6" w:rsidP="0073773A">
            <w:pPr>
              <w:pStyle w:val="TAL"/>
              <w:rPr>
                <w:lang w:val="en-US" w:eastAsia="ja-JP"/>
              </w:rPr>
            </w:pPr>
            <w:r w:rsidRPr="008C61B6">
              <w:rPr>
                <w:b/>
                <w:bCs/>
                <w:lang w:val="en-US"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2BF3C2FA" w14:textId="77777777" w:rsidR="008C61B6" w:rsidRPr="008C61B6" w:rsidRDefault="008C61B6" w:rsidP="0073773A">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18BB335" w14:textId="77777777" w:rsidR="008C61B6" w:rsidRPr="008C61B6" w:rsidRDefault="008C61B6" w:rsidP="0073773A">
            <w:pPr>
              <w:pStyle w:val="TAL"/>
              <w:rPr>
                <w:lang w:eastAsia="ja-JP"/>
              </w:rPr>
            </w:pPr>
            <w:r w:rsidRPr="008C61B6">
              <w:rPr>
                <w:i/>
                <w:lang w:eastAsia="ja-JP"/>
              </w:rPr>
              <w:t>1..&lt;maxnoofSSBAreas&gt;</w:t>
            </w:r>
          </w:p>
        </w:tc>
        <w:tc>
          <w:tcPr>
            <w:tcW w:w="1260" w:type="dxa"/>
            <w:tcBorders>
              <w:top w:val="single" w:sz="4" w:space="0" w:color="auto"/>
              <w:left w:val="single" w:sz="4" w:space="0" w:color="auto"/>
              <w:bottom w:val="single" w:sz="4" w:space="0" w:color="auto"/>
              <w:right w:val="single" w:sz="4" w:space="0" w:color="auto"/>
            </w:tcBorders>
          </w:tcPr>
          <w:p w14:paraId="2766CF8C" w14:textId="77777777" w:rsidR="008C61B6" w:rsidRPr="008C61B6" w:rsidRDefault="008C61B6" w:rsidP="0073773A">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2E34F8CA" w14:textId="77777777" w:rsidR="008C61B6" w:rsidRPr="008C61B6" w:rsidRDefault="008C61B6" w:rsidP="0073773A">
            <w:pPr>
              <w:pStyle w:val="TAL"/>
              <w:rPr>
                <w:rFonts w:cs="Arial"/>
                <w:noProof/>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139296F" w14:textId="77777777" w:rsidR="008C61B6" w:rsidRPr="008C61B6" w:rsidRDefault="008C61B6" w:rsidP="0073773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F76F2D" w14:textId="77777777" w:rsidR="008C61B6" w:rsidRPr="008C61B6" w:rsidRDefault="008C61B6" w:rsidP="0073773A">
            <w:pPr>
              <w:pStyle w:val="TAC"/>
              <w:rPr>
                <w:lang w:eastAsia="ja-JP"/>
              </w:rPr>
            </w:pPr>
          </w:p>
        </w:tc>
      </w:tr>
      <w:tr w:rsidR="008C61B6" w:rsidRPr="008C61B6" w14:paraId="55B7C1D3"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20913268" w14:textId="77777777" w:rsidR="008C61B6" w:rsidRPr="008C61B6" w:rsidRDefault="008C61B6" w:rsidP="0073773A">
            <w:pPr>
              <w:pStyle w:val="TAL"/>
              <w:ind w:left="174"/>
              <w:rPr>
                <w:lang w:val="en-US" w:eastAsia="ja-JP"/>
              </w:rPr>
            </w:pPr>
            <w:r w:rsidRPr="008C61B6">
              <w:rPr>
                <w:lang w:val="en-US" w:eastAsia="ja-JP"/>
              </w:rPr>
              <w:t>&gt; SSB Area 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7D478756"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1FD9FD"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FAA08B" w14:textId="77777777" w:rsidR="008C61B6" w:rsidRPr="008C61B6" w:rsidRDefault="008C61B6" w:rsidP="0073773A">
            <w:pPr>
              <w:pStyle w:val="TAL"/>
              <w:rPr>
                <w:lang w:eastAsia="ja-JP"/>
              </w:rPr>
            </w:pPr>
            <w:r w:rsidRPr="008C61B6">
              <w:rPr>
                <w:noProof/>
                <w:lang w:eastAsia="ja-JP"/>
              </w:rPr>
              <w:t>INTEGER (1..100,...)</w:t>
            </w:r>
          </w:p>
        </w:tc>
        <w:tc>
          <w:tcPr>
            <w:tcW w:w="2159" w:type="dxa"/>
            <w:tcBorders>
              <w:top w:val="single" w:sz="4" w:space="0" w:color="auto"/>
              <w:left w:val="single" w:sz="4" w:space="0" w:color="auto"/>
              <w:bottom w:val="single" w:sz="4" w:space="0" w:color="auto"/>
              <w:right w:val="single" w:sz="4" w:space="0" w:color="auto"/>
            </w:tcBorders>
            <w:hideMark/>
          </w:tcPr>
          <w:p w14:paraId="25EDC1F9" w14:textId="77777777" w:rsidR="008C61B6" w:rsidRPr="008C61B6" w:rsidRDefault="008C61B6" w:rsidP="0073773A">
            <w:pPr>
              <w:pStyle w:val="TAL"/>
              <w:rPr>
                <w:rFonts w:cs="Arial"/>
                <w:szCs w:val="18"/>
                <w:lang w:val="en-US" w:eastAsia="ja-JP"/>
              </w:rPr>
            </w:pPr>
            <w:r w:rsidRPr="008C61B6">
              <w:rPr>
                <w:rFonts w:cs="Arial"/>
                <w:noProof/>
                <w:szCs w:val="18"/>
                <w:lang w:val="en-US" w:eastAsia="ja-JP"/>
              </w:rPr>
              <w:t>Value 1 shall indicate the minimum SSB Area capacity, and 100 shall indicate the maximum SSB Area capacity. There should be a linear relation between SSB Area capacity and SSB Area 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D374041"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A8CC70" w14:textId="77777777" w:rsidR="008C61B6" w:rsidRPr="008C61B6" w:rsidRDefault="008C61B6" w:rsidP="0073773A">
            <w:pPr>
              <w:pStyle w:val="TAC"/>
              <w:rPr>
                <w:lang w:eastAsia="ja-JP"/>
              </w:rPr>
            </w:pPr>
          </w:p>
        </w:tc>
      </w:tr>
    </w:tbl>
    <w:p w14:paraId="05938D07" w14:textId="77777777" w:rsidR="008C61B6" w:rsidRPr="008C61B6" w:rsidRDefault="008C61B6" w:rsidP="008C61B6">
      <w:pPr>
        <w:rPr>
          <w:sz w:val="20"/>
          <w:szCs w:val="20"/>
          <w:lang w:val="en-GB" w:eastAsia="en-GB"/>
        </w:rPr>
      </w:pPr>
    </w:p>
    <w:p w14:paraId="08960310" w14:textId="77777777" w:rsidR="008C61B6" w:rsidRPr="008C61B6" w:rsidRDefault="008C61B6" w:rsidP="008C61B6">
      <w:pPr>
        <w:jc w:val="both"/>
        <w:rPr>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C61B6" w:rsidRPr="008C61B6" w14:paraId="60B7FBF1" w14:textId="77777777" w:rsidTr="0073773A">
        <w:tc>
          <w:tcPr>
            <w:tcW w:w="3686" w:type="dxa"/>
            <w:tcBorders>
              <w:top w:val="single" w:sz="4" w:space="0" w:color="auto"/>
              <w:left w:val="single" w:sz="4" w:space="0" w:color="auto"/>
              <w:bottom w:val="single" w:sz="4" w:space="0" w:color="auto"/>
              <w:right w:val="single" w:sz="4" w:space="0" w:color="auto"/>
            </w:tcBorders>
            <w:hideMark/>
          </w:tcPr>
          <w:p w14:paraId="7E003528" w14:textId="77777777" w:rsidR="008C61B6" w:rsidRPr="008C61B6" w:rsidRDefault="008C61B6" w:rsidP="0073773A">
            <w:pPr>
              <w:pStyle w:val="TAH"/>
              <w:rPr>
                <w:lang w:eastAsia="ja-JP"/>
              </w:rPr>
            </w:pPr>
            <w:r w:rsidRPr="008C61B6">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043025" w14:textId="77777777" w:rsidR="008C61B6" w:rsidRPr="008C61B6" w:rsidRDefault="008C61B6" w:rsidP="0073773A">
            <w:pPr>
              <w:pStyle w:val="TAH"/>
              <w:rPr>
                <w:lang w:eastAsia="ja-JP"/>
              </w:rPr>
            </w:pPr>
            <w:r w:rsidRPr="008C61B6">
              <w:rPr>
                <w:lang w:eastAsia="ja-JP"/>
              </w:rPr>
              <w:t>Explanation</w:t>
            </w:r>
          </w:p>
        </w:tc>
      </w:tr>
      <w:tr w:rsidR="008C61B6" w:rsidRPr="008C61B6" w14:paraId="288E4EA3" w14:textId="77777777" w:rsidTr="0073773A">
        <w:tc>
          <w:tcPr>
            <w:tcW w:w="3686" w:type="dxa"/>
            <w:tcBorders>
              <w:top w:val="single" w:sz="4" w:space="0" w:color="auto"/>
              <w:left w:val="single" w:sz="4" w:space="0" w:color="auto"/>
              <w:bottom w:val="single" w:sz="4" w:space="0" w:color="auto"/>
              <w:right w:val="single" w:sz="4" w:space="0" w:color="auto"/>
            </w:tcBorders>
            <w:hideMark/>
          </w:tcPr>
          <w:p w14:paraId="0D493A19" w14:textId="77777777" w:rsidR="008C61B6" w:rsidRPr="008C61B6" w:rsidRDefault="008C61B6" w:rsidP="0073773A">
            <w:pPr>
              <w:pStyle w:val="TAL"/>
              <w:rPr>
                <w:lang w:eastAsia="ja-JP"/>
              </w:rPr>
            </w:pPr>
            <w:r w:rsidRPr="008C61B6">
              <w:rPr>
                <w:i/>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4D4699FD" w14:textId="77777777" w:rsidR="008C61B6" w:rsidRPr="008C61B6" w:rsidRDefault="008C61B6" w:rsidP="0073773A">
            <w:pPr>
              <w:pStyle w:val="TAL"/>
              <w:rPr>
                <w:lang w:val="en-US" w:eastAsia="ja-JP"/>
              </w:rPr>
            </w:pPr>
            <w:r w:rsidRPr="008C61B6">
              <w:rPr>
                <w:rFonts w:cs="Arial"/>
                <w:lang w:val="en-US" w:eastAsia="ja-JP"/>
              </w:rPr>
              <w:t>Maximum no. SSB Areas that can be served by a NG-RAN node cell. Value is 64.</w:t>
            </w:r>
          </w:p>
        </w:tc>
      </w:tr>
    </w:tbl>
    <w:p w14:paraId="766B80E1" w14:textId="77777777" w:rsidR="008C61B6" w:rsidRPr="008C61B6" w:rsidRDefault="008C61B6" w:rsidP="008C61B6">
      <w:pPr>
        <w:rPr>
          <w:sz w:val="20"/>
          <w:szCs w:val="20"/>
          <w:lang w:val="en-GB" w:eastAsia="en-GB"/>
        </w:rPr>
      </w:pPr>
    </w:p>
    <w:p w14:paraId="153C2463" w14:textId="77777777" w:rsidR="008C61B6" w:rsidRPr="008C61B6" w:rsidRDefault="008C61B6" w:rsidP="008C61B6">
      <w:pPr>
        <w:pStyle w:val="Heading3"/>
        <w:numPr>
          <w:ilvl w:val="0"/>
          <w:numId w:val="0"/>
        </w:numPr>
        <w:ind w:left="720" w:hanging="720"/>
        <w:rPr>
          <w:rFonts w:eastAsia="Batang"/>
        </w:rPr>
      </w:pPr>
      <w:bookmarkStart w:id="506" w:name="_Toc14207859"/>
      <w:r w:rsidRPr="008C61B6">
        <w:rPr>
          <w:szCs w:val="18"/>
          <w:lang w:val="en-US" w:eastAsia="ja-JP"/>
        </w:rPr>
        <w:t>9.2.c</w:t>
      </w:r>
      <w:r w:rsidRPr="008C61B6">
        <w:rPr>
          <w:rFonts w:eastAsia="Batang"/>
        </w:rPr>
        <w:t xml:space="preserve"> Capacity Value</w:t>
      </w:r>
      <w:bookmarkEnd w:id="506"/>
    </w:p>
    <w:p w14:paraId="3F4CAC20" w14:textId="77777777" w:rsidR="008C61B6" w:rsidRPr="008C61B6" w:rsidRDefault="008C61B6" w:rsidP="008C61B6">
      <w:pPr>
        <w:rPr>
          <w:rFonts w:eastAsia="Times New Roman"/>
          <w:noProof/>
          <w:lang w:val="en-US"/>
        </w:rPr>
      </w:pPr>
      <w:r w:rsidRPr="008C61B6">
        <w:rPr>
          <w:lang w:val="en-US"/>
        </w:rPr>
        <w:t>The</w:t>
      </w:r>
      <w:r w:rsidRPr="008C61B6">
        <w:rPr>
          <w:i/>
          <w:iCs/>
          <w:lang w:val="en-US"/>
        </w:rPr>
        <w:t xml:space="preserve"> Capacity Value</w:t>
      </w:r>
      <w:r w:rsidRPr="008C61B6">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sidRPr="008C61B6">
        <w:rPr>
          <w:i/>
          <w:iCs/>
          <w:lang w:val="en-US"/>
        </w:rPr>
        <w:t>Capacity Value</w:t>
      </w:r>
      <w:r w:rsidRPr="008C61B6">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3CE053C6"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7B74305F" w14:textId="77777777" w:rsidR="008C61B6" w:rsidRPr="008C61B6" w:rsidRDefault="008C61B6" w:rsidP="0073773A">
            <w:pPr>
              <w:pStyle w:val="TAH"/>
              <w:rPr>
                <w:lang w:eastAsia="ja-JP"/>
              </w:rPr>
            </w:pPr>
            <w:r w:rsidRPr="008C61B6">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370AA2B"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43CFEA1"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3011326" w14:textId="77777777" w:rsidR="008C61B6" w:rsidRPr="008C61B6" w:rsidRDefault="008C61B6" w:rsidP="0073773A">
            <w:pPr>
              <w:pStyle w:val="TAH"/>
              <w:rPr>
                <w:lang w:eastAsia="ja-JP"/>
              </w:rPr>
            </w:pPr>
            <w:r w:rsidRPr="008C61B6">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4B48562C"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1EA6C2"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FF032F8" w14:textId="77777777" w:rsidR="008C61B6" w:rsidRPr="008C61B6" w:rsidRDefault="008C61B6" w:rsidP="0073773A">
            <w:pPr>
              <w:pStyle w:val="TAH"/>
              <w:rPr>
                <w:lang w:eastAsia="ja-JP"/>
              </w:rPr>
            </w:pPr>
            <w:r w:rsidRPr="008C61B6">
              <w:rPr>
                <w:lang w:eastAsia="ja-JP"/>
              </w:rPr>
              <w:t>Assigned Criticality</w:t>
            </w:r>
          </w:p>
        </w:tc>
      </w:tr>
      <w:tr w:rsidR="008C61B6" w:rsidRPr="008C61B6" w14:paraId="56219FA3" w14:textId="77777777" w:rsidTr="0073773A">
        <w:tc>
          <w:tcPr>
            <w:tcW w:w="2626" w:type="dxa"/>
            <w:tcBorders>
              <w:top w:val="single" w:sz="4" w:space="0" w:color="auto"/>
              <w:left w:val="single" w:sz="4" w:space="0" w:color="auto"/>
              <w:bottom w:val="single" w:sz="4" w:space="0" w:color="auto"/>
              <w:right w:val="single" w:sz="4" w:space="0" w:color="auto"/>
            </w:tcBorders>
          </w:tcPr>
          <w:p w14:paraId="04FA9A31" w14:textId="77777777" w:rsidR="008C61B6" w:rsidRPr="008C61B6" w:rsidRDefault="008C61B6" w:rsidP="0073773A">
            <w:pPr>
              <w:pStyle w:val="TAL"/>
              <w:rPr>
                <w:lang w:eastAsia="ja-JP"/>
              </w:rPr>
            </w:pPr>
            <w:r w:rsidRPr="008C61B6">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1CF9F350"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F80FAA"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7DD12A" w14:textId="77777777" w:rsidR="008C61B6" w:rsidRPr="008C61B6" w:rsidRDefault="008C61B6" w:rsidP="0073773A">
            <w:pPr>
              <w:pStyle w:val="TAL"/>
              <w:rPr>
                <w:noProof/>
                <w:lang w:eastAsia="ja-JP"/>
              </w:rPr>
            </w:pPr>
            <w:r w:rsidRPr="008C61B6">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13CDFB06" w14:textId="77777777" w:rsidR="008C61B6" w:rsidRPr="008C61B6" w:rsidRDefault="008C61B6" w:rsidP="0073773A">
            <w:pPr>
              <w:pStyle w:val="TAL"/>
              <w:rPr>
                <w:noProof/>
                <w:lang w:val="en-US" w:eastAsia="ja-JP"/>
              </w:rPr>
            </w:pPr>
            <w:r w:rsidRPr="008C61B6">
              <w:rPr>
                <w:noProof/>
                <w:lang w:val="en-US" w:eastAsia="ja-JP"/>
              </w:rPr>
              <w:t>Value 0 shall indicate no available capacity, and 100 shall indicate maximum available capacity with respect to the whole cell.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tcPr>
          <w:p w14:paraId="6023C296" w14:textId="77777777" w:rsidR="008C61B6" w:rsidRPr="008C61B6" w:rsidRDefault="008C61B6" w:rsidP="0073773A">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6ECD12D" w14:textId="77777777" w:rsidR="008C61B6" w:rsidRPr="008C61B6" w:rsidRDefault="008C61B6" w:rsidP="0073773A">
            <w:pPr>
              <w:pStyle w:val="TAC"/>
              <w:rPr>
                <w:lang w:val="en-US" w:eastAsia="ja-JP"/>
              </w:rPr>
            </w:pPr>
          </w:p>
        </w:tc>
      </w:tr>
      <w:tr w:rsidR="008C61B6" w:rsidRPr="008C61B6" w14:paraId="1748E653" w14:textId="77777777" w:rsidTr="0073773A">
        <w:tc>
          <w:tcPr>
            <w:tcW w:w="2626" w:type="dxa"/>
            <w:tcBorders>
              <w:top w:val="single" w:sz="4" w:space="0" w:color="auto"/>
              <w:left w:val="single" w:sz="4" w:space="0" w:color="auto"/>
              <w:bottom w:val="single" w:sz="4" w:space="0" w:color="auto"/>
              <w:right w:val="single" w:sz="4" w:space="0" w:color="auto"/>
            </w:tcBorders>
          </w:tcPr>
          <w:p w14:paraId="62F60675" w14:textId="77777777" w:rsidR="008C61B6" w:rsidRPr="008C61B6" w:rsidRDefault="008C61B6" w:rsidP="0073773A">
            <w:pPr>
              <w:pStyle w:val="TAL"/>
              <w:rPr>
                <w:lang w:val="en-US" w:eastAsia="ja-JP"/>
              </w:rPr>
            </w:pPr>
            <w:r w:rsidRPr="008C61B6">
              <w:rPr>
                <w:b/>
                <w:bCs/>
                <w:lang w:val="en-US" w:eastAsia="ja-JP"/>
              </w:rPr>
              <w:t>SSB Area Capacity Value</w:t>
            </w:r>
          </w:p>
        </w:tc>
        <w:tc>
          <w:tcPr>
            <w:tcW w:w="1080" w:type="dxa"/>
            <w:tcBorders>
              <w:top w:val="single" w:sz="4" w:space="0" w:color="auto"/>
              <w:left w:val="single" w:sz="4" w:space="0" w:color="auto"/>
              <w:bottom w:val="single" w:sz="4" w:space="0" w:color="auto"/>
              <w:right w:val="single" w:sz="4" w:space="0" w:color="auto"/>
            </w:tcBorders>
          </w:tcPr>
          <w:p w14:paraId="136292F8" w14:textId="77777777" w:rsidR="008C61B6" w:rsidRPr="008C61B6" w:rsidRDefault="008C61B6" w:rsidP="0073773A">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7ACED1D" w14:textId="77777777" w:rsidR="008C61B6" w:rsidRPr="008C61B6" w:rsidRDefault="008C61B6" w:rsidP="0073773A">
            <w:pPr>
              <w:pStyle w:val="TAL"/>
              <w:rPr>
                <w:lang w:eastAsia="ja-JP"/>
              </w:rPr>
            </w:pPr>
            <w:r w:rsidRPr="008C61B6">
              <w:rPr>
                <w:i/>
                <w:lang w:eastAsia="ja-JP"/>
              </w:rPr>
              <w:t>1..&lt;maxnoofSSBAreas&gt;</w:t>
            </w:r>
          </w:p>
        </w:tc>
        <w:tc>
          <w:tcPr>
            <w:tcW w:w="1260" w:type="dxa"/>
            <w:tcBorders>
              <w:top w:val="single" w:sz="4" w:space="0" w:color="auto"/>
              <w:left w:val="single" w:sz="4" w:space="0" w:color="auto"/>
              <w:bottom w:val="single" w:sz="4" w:space="0" w:color="auto"/>
              <w:right w:val="single" w:sz="4" w:space="0" w:color="auto"/>
            </w:tcBorders>
          </w:tcPr>
          <w:p w14:paraId="50115424" w14:textId="77777777" w:rsidR="008C61B6" w:rsidRPr="008C61B6" w:rsidRDefault="008C61B6" w:rsidP="0073773A">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43D5C46A" w14:textId="77777777" w:rsidR="008C61B6" w:rsidRPr="008C61B6" w:rsidRDefault="008C61B6" w:rsidP="0073773A">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ADD0074" w14:textId="77777777" w:rsidR="008C61B6" w:rsidRPr="008C61B6" w:rsidRDefault="008C61B6" w:rsidP="0073773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75C34" w14:textId="77777777" w:rsidR="008C61B6" w:rsidRPr="008C61B6" w:rsidRDefault="008C61B6" w:rsidP="0073773A">
            <w:pPr>
              <w:pStyle w:val="TAC"/>
              <w:rPr>
                <w:lang w:eastAsia="ja-JP"/>
              </w:rPr>
            </w:pPr>
          </w:p>
        </w:tc>
      </w:tr>
      <w:tr w:rsidR="008C61B6" w14:paraId="51BB0075"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62B8B0CD" w14:textId="77777777" w:rsidR="008C61B6" w:rsidRPr="008C61B6" w:rsidRDefault="008C61B6" w:rsidP="0073773A">
            <w:pPr>
              <w:pStyle w:val="TAL"/>
              <w:ind w:left="174"/>
              <w:rPr>
                <w:lang w:eastAsia="ja-JP"/>
              </w:rPr>
            </w:pPr>
            <w:r w:rsidRPr="008C61B6">
              <w:rPr>
                <w:lang w:eastAsia="ja-JP"/>
              </w:rPr>
              <w:t>&gt; 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6263A095"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14547D"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FA0983" w14:textId="77777777" w:rsidR="008C61B6" w:rsidRPr="008C61B6" w:rsidRDefault="008C61B6" w:rsidP="0073773A">
            <w:pPr>
              <w:pStyle w:val="TAL"/>
              <w:rPr>
                <w:lang w:eastAsia="ja-JP"/>
              </w:rPr>
            </w:pPr>
            <w:r w:rsidRPr="008C61B6">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C4BD914" w14:textId="77777777" w:rsidR="008C61B6" w:rsidRPr="008C61B6" w:rsidRDefault="008C61B6" w:rsidP="0073773A">
            <w:pPr>
              <w:pStyle w:val="TAL"/>
              <w:rPr>
                <w:lang w:val="en-US" w:eastAsia="ja-JP"/>
              </w:rPr>
            </w:pPr>
            <w:r w:rsidRPr="008C61B6">
              <w:rPr>
                <w:noProof/>
                <w:lang w:val="en-US" w:eastAsia="ja-JP"/>
              </w:rPr>
              <w:t>Value 0 shall indicate no available capacity, and 100 shall indicate maximum available capacity . SSB Area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14:paraId="64D3C315" w14:textId="77777777" w:rsidR="008C61B6" w:rsidRDefault="008C61B6" w:rsidP="0073773A">
            <w:pPr>
              <w:pStyle w:val="TAC"/>
              <w:rPr>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FEF45" w14:textId="77777777" w:rsidR="008C61B6" w:rsidRDefault="008C61B6" w:rsidP="0073773A">
            <w:pPr>
              <w:pStyle w:val="TAC"/>
              <w:rPr>
                <w:lang w:eastAsia="ja-JP"/>
              </w:rPr>
            </w:pPr>
          </w:p>
        </w:tc>
      </w:tr>
    </w:tbl>
    <w:p w14:paraId="0E0D72E8" w14:textId="77777777" w:rsidR="008C61B6" w:rsidRDefault="008C61B6" w:rsidP="008C61B6">
      <w:pPr>
        <w:rPr>
          <w:sz w:val="20"/>
          <w:szCs w:val="20"/>
          <w:lang w:val="en-GB" w:eastAsia="en-GB"/>
        </w:rPr>
      </w:pPr>
    </w:p>
    <w:p w14:paraId="08D51693" w14:textId="77777777" w:rsidR="006616E6" w:rsidRPr="00065D7E" w:rsidRDefault="006616E6" w:rsidP="00AC54E9">
      <w:pPr>
        <w:jc w:val="both"/>
        <w:rPr>
          <w:lang w:val="en-US" w:eastAsia="zh-CN"/>
        </w:rPr>
      </w:pPr>
    </w:p>
    <w:p w14:paraId="2FD8B335" w14:textId="7C587669" w:rsidR="00C01F33" w:rsidRPr="00065D7E" w:rsidRDefault="00C01F33" w:rsidP="000C1010">
      <w:pPr>
        <w:pStyle w:val="Heading1"/>
        <w:jc w:val="both"/>
        <w:rPr>
          <w:lang w:val="en-US"/>
        </w:rPr>
      </w:pPr>
      <w:r w:rsidRPr="00065D7E">
        <w:rPr>
          <w:lang w:val="en-US"/>
        </w:rPr>
        <w:t>Conclusion</w:t>
      </w:r>
      <w:r w:rsidR="00E5386C" w:rsidRPr="00065D7E">
        <w:rPr>
          <w:lang w:val="en-US"/>
        </w:rPr>
        <w:t>s</w:t>
      </w:r>
    </w:p>
    <w:p w14:paraId="57E38EE2" w14:textId="4800EBF8" w:rsidR="00495217" w:rsidRPr="00613E87" w:rsidRDefault="00495217" w:rsidP="000C1010">
      <w:pPr>
        <w:jc w:val="both"/>
        <w:rPr>
          <w:lang w:val="en-US"/>
          <w:rPrChange w:id="507" w:author="Author">
            <w:rPr/>
          </w:rPrChange>
        </w:rPr>
      </w:pPr>
      <w:bookmarkStart w:id="508" w:name="_In-sequence_SDU_delivery"/>
      <w:bookmarkStart w:id="509" w:name="_Toc502931810"/>
      <w:bookmarkStart w:id="510" w:name="_Toc502953352"/>
      <w:bookmarkStart w:id="511" w:name="_Toc502953538"/>
      <w:bookmarkStart w:id="512" w:name="_Toc502953582"/>
      <w:bookmarkStart w:id="513" w:name="_Hlk508794470"/>
      <w:bookmarkEnd w:id="508"/>
      <w:r w:rsidRPr="00613E87">
        <w:rPr>
          <w:lang w:val="en-US"/>
          <w:rPrChange w:id="514" w:author="Author">
            <w:rPr/>
          </w:rPrChange>
        </w:rPr>
        <w:t>In this contribution, the following observations are captured:</w:t>
      </w:r>
    </w:p>
    <w:p w14:paraId="002FF7CA" w14:textId="77777777" w:rsidR="005E2879" w:rsidRPr="00613E87" w:rsidRDefault="005E2879" w:rsidP="00065D7E">
      <w:pPr>
        <w:pStyle w:val="ListParagraph"/>
        <w:numPr>
          <w:ilvl w:val="0"/>
          <w:numId w:val="34"/>
        </w:numPr>
        <w:ind w:left="1701" w:hanging="1701"/>
        <w:jc w:val="both"/>
        <w:rPr>
          <w:b/>
          <w:lang w:val="en-US" w:eastAsia="zh-CN"/>
          <w:rPrChange w:id="515" w:author="Author">
            <w:rPr>
              <w:b/>
              <w:lang w:eastAsia="zh-CN"/>
            </w:rPr>
          </w:rPrChange>
        </w:rPr>
      </w:pPr>
      <w:r w:rsidRPr="00613E87">
        <w:rPr>
          <w:b/>
          <w:lang w:val="en-US" w:eastAsia="zh-CN"/>
          <w:rPrChange w:id="516" w:author="Author">
            <w:rPr>
              <w:b/>
              <w:lang w:eastAsia="zh-CN"/>
            </w:rPr>
          </w:rPrChange>
        </w:rPr>
        <w:t>Cell level load information cannot properly represent by itself how the load is distributed in different areas of the cell.</w:t>
      </w:r>
    </w:p>
    <w:p w14:paraId="321C766B" w14:textId="77777777" w:rsidR="005E2879" w:rsidRPr="00613E87" w:rsidRDefault="005E2879" w:rsidP="00065D7E">
      <w:pPr>
        <w:pStyle w:val="ListParagraph"/>
        <w:numPr>
          <w:ilvl w:val="0"/>
          <w:numId w:val="34"/>
        </w:numPr>
        <w:ind w:left="1701" w:hanging="1701"/>
        <w:jc w:val="both"/>
        <w:rPr>
          <w:b/>
          <w:lang w:val="en-US"/>
          <w:rPrChange w:id="517" w:author="Author">
            <w:rPr>
              <w:b/>
            </w:rPr>
          </w:rPrChange>
        </w:rPr>
      </w:pPr>
      <w:r w:rsidRPr="00613E87">
        <w:rPr>
          <w:b/>
          <w:lang w:val="en-US"/>
          <w:rPrChange w:id="518" w:author="Author">
            <w:rPr>
              <w:b/>
            </w:rPr>
          </w:rPrChange>
        </w:rPr>
        <w:t xml:space="preserve">Cell-specific CAC cannot represent how the available capacity is spatially distributed. </w:t>
      </w:r>
    </w:p>
    <w:p w14:paraId="31A25A05" w14:textId="77777777" w:rsidR="003B0723" w:rsidRPr="00613E87" w:rsidRDefault="003B0723" w:rsidP="00065D7E">
      <w:pPr>
        <w:pStyle w:val="ListParagraph"/>
        <w:ind w:left="1701"/>
        <w:jc w:val="both"/>
        <w:rPr>
          <w:b/>
          <w:lang w:val="en-US" w:eastAsia="zh-CN"/>
          <w:rPrChange w:id="519" w:author="Author">
            <w:rPr>
              <w:b/>
              <w:lang w:eastAsia="zh-CN"/>
            </w:rPr>
          </w:rPrChange>
        </w:rPr>
      </w:pPr>
    </w:p>
    <w:p w14:paraId="48618A4D" w14:textId="0FEB00DF" w:rsidR="00440D8D" w:rsidRPr="00613E87" w:rsidRDefault="00BA00E8" w:rsidP="000C1010">
      <w:pPr>
        <w:jc w:val="both"/>
        <w:rPr>
          <w:lang w:val="en-US"/>
          <w:rPrChange w:id="520" w:author="Author">
            <w:rPr/>
          </w:rPrChange>
        </w:rPr>
      </w:pPr>
      <w:r w:rsidRPr="00613E87">
        <w:rPr>
          <w:lang w:val="en-US"/>
          <w:rPrChange w:id="521" w:author="Author">
            <w:rPr/>
          </w:rPrChange>
        </w:rPr>
        <w:t xml:space="preserve">In this contribution, the following proposals </w:t>
      </w:r>
      <w:r w:rsidR="00C6530A" w:rsidRPr="00613E87">
        <w:rPr>
          <w:lang w:val="en-US"/>
          <w:rPrChange w:id="522" w:author="Author">
            <w:rPr/>
          </w:rPrChange>
        </w:rPr>
        <w:t>a</w:t>
      </w:r>
      <w:r w:rsidRPr="00613E87">
        <w:rPr>
          <w:lang w:val="en-US"/>
          <w:rPrChange w:id="523" w:author="Author">
            <w:rPr/>
          </w:rPrChange>
        </w:rPr>
        <w:t>re captured:</w:t>
      </w:r>
      <w:bookmarkEnd w:id="509"/>
      <w:bookmarkEnd w:id="510"/>
      <w:bookmarkEnd w:id="511"/>
      <w:bookmarkEnd w:id="512"/>
    </w:p>
    <w:p w14:paraId="557DF71E" w14:textId="028990FD" w:rsidR="003B0723" w:rsidRPr="00613E87" w:rsidRDefault="003B0723" w:rsidP="00065D7E">
      <w:pPr>
        <w:pStyle w:val="ListParagraph"/>
        <w:numPr>
          <w:ilvl w:val="0"/>
          <w:numId w:val="41"/>
        </w:numPr>
        <w:ind w:left="1701" w:hanging="1701"/>
        <w:jc w:val="both"/>
        <w:rPr>
          <w:b/>
          <w:lang w:val="en-US" w:eastAsia="zh-CN"/>
          <w:rPrChange w:id="524" w:author="Author">
            <w:rPr>
              <w:b/>
              <w:lang w:eastAsia="zh-CN"/>
            </w:rPr>
          </w:rPrChange>
        </w:rPr>
      </w:pPr>
      <w:r w:rsidRPr="00613E87">
        <w:rPr>
          <w:b/>
          <w:lang w:val="en-US" w:eastAsia="zh-CN"/>
          <w:rPrChange w:id="525" w:author="Author">
            <w:rPr>
              <w:b/>
              <w:lang w:eastAsia="zh-CN"/>
            </w:rPr>
          </w:rPrChange>
        </w:rPr>
        <w:t>Resource utilization per SSB beam coverage area should be supported for MLB in NR.</w:t>
      </w:r>
    </w:p>
    <w:p w14:paraId="728BEEBB" w14:textId="757C71F6" w:rsidR="003B0723" w:rsidRPr="00613E87" w:rsidRDefault="003B0723" w:rsidP="00065D7E">
      <w:pPr>
        <w:pStyle w:val="ListParagraph"/>
        <w:numPr>
          <w:ilvl w:val="0"/>
          <w:numId w:val="41"/>
        </w:numPr>
        <w:ind w:left="1701" w:hanging="1701"/>
        <w:jc w:val="both"/>
        <w:rPr>
          <w:b/>
          <w:lang w:val="en-US" w:eastAsia="zh-CN"/>
          <w:rPrChange w:id="526" w:author="Author">
            <w:rPr>
              <w:b/>
              <w:lang w:eastAsia="zh-CN"/>
            </w:rPr>
          </w:rPrChange>
        </w:rPr>
      </w:pPr>
      <w:r w:rsidRPr="00613E87">
        <w:rPr>
          <w:b/>
          <w:lang w:val="en-US" w:eastAsia="zh-CN"/>
          <w:rPrChange w:id="527" w:author="Author">
            <w:rPr>
              <w:b/>
              <w:lang w:eastAsia="zh-CN"/>
            </w:rPr>
          </w:rPrChange>
        </w:rPr>
        <w:t>Per SSB beam composite available capacity should be supported for MLB.</w:t>
      </w:r>
    </w:p>
    <w:bookmarkEnd w:id="513"/>
    <w:p w14:paraId="6C9E5AD2" w14:textId="30100AF9" w:rsidR="003A7EF3" w:rsidRPr="009C01BC" w:rsidRDefault="003A7EF3" w:rsidP="008867DB">
      <w:pPr>
        <w:pStyle w:val="Heading1"/>
        <w:numPr>
          <w:ilvl w:val="0"/>
          <w:numId w:val="0"/>
        </w:numPr>
        <w:ind w:left="1701" w:hanging="1701"/>
        <w:jc w:val="both"/>
        <w:rPr>
          <w:b/>
          <w:lang w:val="en-US"/>
        </w:rPr>
      </w:pPr>
    </w:p>
    <w:p w14:paraId="2301FF3F" w14:textId="77777777" w:rsidR="00355AEB" w:rsidRPr="00065D7E" w:rsidRDefault="00355AEB" w:rsidP="00355AEB">
      <w:pPr>
        <w:pStyle w:val="Heading1"/>
        <w:jc w:val="both"/>
        <w:rPr>
          <w:lang w:val="en-US"/>
        </w:rPr>
      </w:pPr>
      <w:r w:rsidRPr="00065D7E">
        <w:rPr>
          <w:lang w:val="en-US"/>
        </w:rPr>
        <w:t>References</w:t>
      </w:r>
    </w:p>
    <w:p w14:paraId="3482D333" w14:textId="664C9F74" w:rsidR="0023104A" w:rsidRPr="00065D7E" w:rsidRDefault="0023104A" w:rsidP="0023104A">
      <w:pPr>
        <w:pStyle w:val="ListParagraph"/>
        <w:numPr>
          <w:ilvl w:val="0"/>
          <w:numId w:val="30"/>
        </w:numPr>
        <w:jc w:val="both"/>
        <w:rPr>
          <w:lang w:val="en-US"/>
        </w:rPr>
      </w:pPr>
      <w:bookmarkStart w:id="528" w:name="_Ref19091613"/>
      <w:bookmarkStart w:id="529" w:name="_Ref19877272"/>
      <w:bookmarkStart w:id="530" w:name="_Ref14094117"/>
      <w:bookmarkStart w:id="531" w:name="_Ref4155834"/>
      <w:bookmarkStart w:id="532" w:name="_Ref536695849"/>
      <w:bookmarkStart w:id="533" w:name="_Ref468028"/>
      <w:proofErr w:type="spellStart"/>
      <w:r w:rsidRPr="00065D7E">
        <w:rPr>
          <w:lang w:val="en-US"/>
        </w:rPr>
        <w:t>Chairmain</w:t>
      </w:r>
      <w:proofErr w:type="spellEnd"/>
      <w:r w:rsidRPr="00065D7E">
        <w:rPr>
          <w:lang w:val="en-US"/>
        </w:rPr>
        <w:t xml:space="preserve"> notes, </w:t>
      </w:r>
      <w:r w:rsidRPr="00613E87">
        <w:rPr>
          <w:szCs w:val="24"/>
          <w:lang w:val="en-US"/>
          <w:rPrChange w:id="534" w:author="Author">
            <w:rPr>
              <w:szCs w:val="24"/>
            </w:rPr>
          </w:rPrChange>
        </w:rPr>
        <w:t>3GPP TSG-RAN WG3 #105, Ljubljana, SI, 26</w:t>
      </w:r>
      <w:r w:rsidRPr="00613E87">
        <w:rPr>
          <w:szCs w:val="24"/>
          <w:vertAlign w:val="superscript"/>
          <w:lang w:val="en-US"/>
          <w:rPrChange w:id="535" w:author="Author">
            <w:rPr>
              <w:szCs w:val="24"/>
              <w:vertAlign w:val="superscript"/>
            </w:rPr>
          </w:rPrChange>
        </w:rPr>
        <w:t>th</w:t>
      </w:r>
      <w:r w:rsidRPr="00613E87">
        <w:rPr>
          <w:szCs w:val="24"/>
          <w:lang w:val="en-US"/>
          <w:rPrChange w:id="536" w:author="Author">
            <w:rPr>
              <w:szCs w:val="24"/>
            </w:rPr>
          </w:rPrChange>
        </w:rPr>
        <w:t xml:space="preserve"> August – 30</w:t>
      </w:r>
      <w:r w:rsidRPr="00613E87">
        <w:rPr>
          <w:szCs w:val="24"/>
          <w:vertAlign w:val="superscript"/>
          <w:lang w:val="en-US"/>
          <w:rPrChange w:id="537" w:author="Author">
            <w:rPr>
              <w:szCs w:val="24"/>
              <w:vertAlign w:val="superscript"/>
            </w:rPr>
          </w:rPrChange>
        </w:rPr>
        <w:t>th</w:t>
      </w:r>
      <w:r w:rsidRPr="00613E87">
        <w:rPr>
          <w:szCs w:val="24"/>
          <w:lang w:val="en-US"/>
          <w:rPrChange w:id="538" w:author="Author">
            <w:rPr>
              <w:szCs w:val="24"/>
            </w:rPr>
          </w:rPrChange>
        </w:rPr>
        <w:t xml:space="preserve"> August 2019</w:t>
      </w:r>
      <w:bookmarkEnd w:id="528"/>
      <w:r w:rsidRPr="00613E87">
        <w:rPr>
          <w:szCs w:val="24"/>
          <w:lang w:val="en-US"/>
          <w:rPrChange w:id="539" w:author="Author">
            <w:rPr>
              <w:szCs w:val="24"/>
            </w:rPr>
          </w:rPrChange>
        </w:rPr>
        <w:t>.</w:t>
      </w:r>
      <w:bookmarkEnd w:id="529"/>
    </w:p>
    <w:p w14:paraId="248E03C7" w14:textId="63A285CC" w:rsidR="002D4612" w:rsidRPr="00065D7E" w:rsidRDefault="002D4612" w:rsidP="0044630D">
      <w:pPr>
        <w:pStyle w:val="ListParagraph"/>
        <w:numPr>
          <w:ilvl w:val="0"/>
          <w:numId w:val="30"/>
        </w:numPr>
        <w:jc w:val="both"/>
        <w:rPr>
          <w:lang w:val="en-US"/>
        </w:rPr>
      </w:pPr>
      <w:bookmarkStart w:id="540" w:name="_Ref19093015"/>
      <w:r w:rsidRPr="00065D7E">
        <w:rPr>
          <w:lang w:val="en-US"/>
        </w:rPr>
        <w:t>R3-</w:t>
      </w:r>
      <w:proofErr w:type="gramStart"/>
      <w:r w:rsidRPr="00065D7E">
        <w:rPr>
          <w:lang w:val="en-US"/>
        </w:rPr>
        <w:t xml:space="preserve">194699 </w:t>
      </w:r>
      <w:r w:rsidR="0044630D" w:rsidRPr="00065D7E">
        <w:rPr>
          <w:lang w:val="en-US"/>
        </w:rPr>
        <w:t>”</w:t>
      </w:r>
      <w:r w:rsidRPr="00613E87">
        <w:rPr>
          <w:rFonts w:cs="Arial"/>
          <w:lang w:val="en-US"/>
          <w:rPrChange w:id="541" w:author="Author">
            <w:rPr>
              <w:rFonts w:cs="Arial"/>
            </w:rPr>
          </w:rPrChange>
        </w:rPr>
        <w:t>Summary</w:t>
      </w:r>
      <w:proofErr w:type="gramEnd"/>
      <w:r w:rsidRPr="00613E87">
        <w:rPr>
          <w:rFonts w:cs="Arial"/>
          <w:lang w:val="en-US"/>
          <w:rPrChange w:id="542" w:author="Author">
            <w:rPr>
              <w:rFonts w:cs="Arial"/>
            </w:rPr>
          </w:rPrChange>
        </w:rPr>
        <w:t xml:space="preserve"> of discussions on per SSB load reporting for load balancing in NG RAN</w:t>
      </w:r>
      <w:r w:rsidRPr="00613E87">
        <w:rPr>
          <w:szCs w:val="24"/>
          <w:lang w:val="en-US"/>
          <w:rPrChange w:id="543" w:author="Author">
            <w:rPr>
              <w:szCs w:val="24"/>
            </w:rPr>
          </w:rPrChange>
        </w:rPr>
        <w:t>”, 3GPP TSG-RAN WG3 #105, Ljubljana, SI, 26</w:t>
      </w:r>
      <w:r w:rsidRPr="00613E87">
        <w:rPr>
          <w:szCs w:val="24"/>
          <w:vertAlign w:val="superscript"/>
          <w:lang w:val="en-US"/>
          <w:rPrChange w:id="544" w:author="Author">
            <w:rPr>
              <w:szCs w:val="24"/>
              <w:vertAlign w:val="superscript"/>
            </w:rPr>
          </w:rPrChange>
        </w:rPr>
        <w:t>th</w:t>
      </w:r>
      <w:r w:rsidRPr="00613E87">
        <w:rPr>
          <w:szCs w:val="24"/>
          <w:lang w:val="en-US"/>
          <w:rPrChange w:id="545" w:author="Author">
            <w:rPr>
              <w:szCs w:val="24"/>
            </w:rPr>
          </w:rPrChange>
        </w:rPr>
        <w:t xml:space="preserve"> August – 30</w:t>
      </w:r>
      <w:r w:rsidRPr="00613E87">
        <w:rPr>
          <w:szCs w:val="24"/>
          <w:vertAlign w:val="superscript"/>
          <w:lang w:val="en-US"/>
          <w:rPrChange w:id="546" w:author="Author">
            <w:rPr>
              <w:szCs w:val="24"/>
              <w:vertAlign w:val="superscript"/>
            </w:rPr>
          </w:rPrChange>
        </w:rPr>
        <w:t>th</w:t>
      </w:r>
      <w:r w:rsidRPr="00613E87">
        <w:rPr>
          <w:szCs w:val="24"/>
          <w:lang w:val="en-US"/>
          <w:rPrChange w:id="547" w:author="Author">
            <w:rPr>
              <w:szCs w:val="24"/>
            </w:rPr>
          </w:rPrChange>
        </w:rPr>
        <w:t xml:space="preserve"> August 2019.</w:t>
      </w:r>
      <w:bookmarkEnd w:id="540"/>
    </w:p>
    <w:p w14:paraId="245E9E40" w14:textId="06A72170" w:rsidR="002D4612" w:rsidRPr="00065D7E" w:rsidRDefault="00B21FFD" w:rsidP="002D4612">
      <w:pPr>
        <w:pStyle w:val="ListParagraph"/>
        <w:numPr>
          <w:ilvl w:val="0"/>
          <w:numId w:val="30"/>
        </w:numPr>
        <w:jc w:val="both"/>
        <w:rPr>
          <w:lang w:val="en-US"/>
        </w:rPr>
      </w:pPr>
      <w:bookmarkStart w:id="548" w:name="_Ref14251495"/>
      <w:r w:rsidRPr="00B21FFD">
        <w:rPr>
          <w:lang w:val="en-US"/>
        </w:rPr>
        <w:t>R3-19601</w:t>
      </w:r>
      <w:r>
        <w:rPr>
          <w:lang w:val="en-US"/>
        </w:rPr>
        <w:t>3</w:t>
      </w:r>
      <w:r w:rsidR="002D4612" w:rsidRPr="00065D7E">
        <w:rPr>
          <w:lang w:val="en-US"/>
        </w:rPr>
        <w:t xml:space="preserve">, ”Further discussion on limitations of cell-level load reporting in load balancing”, </w:t>
      </w:r>
      <w:r w:rsidR="002D4612" w:rsidRPr="00613E87">
        <w:rPr>
          <w:szCs w:val="24"/>
          <w:lang w:val="en-US"/>
          <w:rPrChange w:id="549" w:author="Author">
            <w:rPr>
              <w:szCs w:val="24"/>
            </w:rPr>
          </w:rPrChange>
        </w:rPr>
        <w:t>3GPP TSG-RAN WG3 #105bis,</w:t>
      </w:r>
      <w:r w:rsidR="002D4612" w:rsidRPr="00613E87">
        <w:rPr>
          <w:lang w:val="en-US"/>
          <w:rPrChange w:id="550" w:author="Author">
            <w:rPr/>
          </w:rPrChange>
        </w:rPr>
        <w:t xml:space="preserve"> Chongqing , CN, 14</w:t>
      </w:r>
      <w:r w:rsidR="002D4612" w:rsidRPr="00613E87">
        <w:rPr>
          <w:vertAlign w:val="superscript"/>
          <w:lang w:val="en-US"/>
          <w:rPrChange w:id="551" w:author="Author">
            <w:rPr>
              <w:vertAlign w:val="superscript"/>
            </w:rPr>
          </w:rPrChange>
        </w:rPr>
        <w:t>th</w:t>
      </w:r>
      <w:r w:rsidR="002D4612" w:rsidRPr="00613E87">
        <w:rPr>
          <w:lang w:val="en-US"/>
          <w:rPrChange w:id="552" w:author="Author">
            <w:rPr/>
          </w:rPrChange>
        </w:rPr>
        <w:t xml:space="preserve"> October – 18</w:t>
      </w:r>
      <w:r w:rsidR="002D4612" w:rsidRPr="00613E87">
        <w:rPr>
          <w:vertAlign w:val="superscript"/>
          <w:lang w:val="en-US"/>
          <w:rPrChange w:id="553" w:author="Author">
            <w:rPr>
              <w:vertAlign w:val="superscript"/>
            </w:rPr>
          </w:rPrChange>
        </w:rPr>
        <w:t>th</w:t>
      </w:r>
      <w:r w:rsidR="002D4612" w:rsidRPr="00613E87">
        <w:rPr>
          <w:lang w:val="en-US"/>
          <w:rPrChange w:id="554" w:author="Author">
            <w:rPr/>
          </w:rPrChange>
        </w:rPr>
        <w:t xml:space="preserve"> October 2019.</w:t>
      </w:r>
      <w:bookmarkEnd w:id="548"/>
    </w:p>
    <w:p w14:paraId="3C90ABB4" w14:textId="43BAAA87" w:rsidR="00D95BC1" w:rsidRPr="00065D7E" w:rsidRDefault="00D95BC1" w:rsidP="00D95BC1">
      <w:pPr>
        <w:pStyle w:val="ListParagraph"/>
        <w:numPr>
          <w:ilvl w:val="0"/>
          <w:numId w:val="30"/>
        </w:numPr>
        <w:jc w:val="both"/>
        <w:rPr>
          <w:lang w:val="en-US"/>
        </w:rPr>
      </w:pPr>
      <w:bookmarkStart w:id="555" w:name="_Ref19877315"/>
      <w:r w:rsidRPr="00065D7E">
        <w:rPr>
          <w:lang w:val="en-US"/>
        </w:rPr>
        <w:t>3GPP TR 37.816 v1.0.0</w:t>
      </w:r>
      <w:r w:rsidRPr="00613E87">
        <w:rPr>
          <w:lang w:val="en-US" w:eastAsia="zh-CN"/>
          <w:rPrChange w:id="556" w:author="Author">
            <w:rPr>
              <w:lang w:eastAsia="zh-CN"/>
            </w:rPr>
          </w:rPrChange>
        </w:rPr>
        <w:t xml:space="preserve"> “</w:t>
      </w:r>
      <w:r w:rsidRPr="00065D7E">
        <w:rPr>
          <w:lang w:val="en-US"/>
        </w:rPr>
        <w:t xml:space="preserve">3rd Generation Partnership Project; Technical Specification Group Radio Access </w:t>
      </w:r>
      <w:proofErr w:type="spellStart"/>
      <w:proofErr w:type="gramStart"/>
      <w:r w:rsidRPr="00065D7E">
        <w:rPr>
          <w:lang w:val="en-US"/>
        </w:rPr>
        <w:t>Network;Evolved</w:t>
      </w:r>
      <w:proofErr w:type="spellEnd"/>
      <w:proofErr w:type="gramEnd"/>
      <w:r w:rsidRPr="00065D7E">
        <w:rPr>
          <w:lang w:val="en-US"/>
        </w:rPr>
        <w:t xml:space="preserve"> Universal Terrestrial Radio Access (E-UTRA) and NR; Study on RAN-centric data collection and utilization for LTE and NR”, June 2019.</w:t>
      </w:r>
      <w:bookmarkEnd w:id="530"/>
      <w:bookmarkEnd w:id="555"/>
    </w:p>
    <w:p w14:paraId="6B2CC559" w14:textId="6CDC4B85" w:rsidR="0044630D" w:rsidRPr="00140C1D" w:rsidRDefault="004C72A6" w:rsidP="00D95BC1">
      <w:pPr>
        <w:pStyle w:val="ListParagraph"/>
        <w:numPr>
          <w:ilvl w:val="0"/>
          <w:numId w:val="30"/>
        </w:numPr>
        <w:jc w:val="both"/>
        <w:rPr>
          <w:lang w:val="en-US"/>
        </w:rPr>
      </w:pPr>
      <w:bookmarkStart w:id="557" w:name="_Ref19877443"/>
      <w:r w:rsidRPr="00140C1D">
        <w:rPr>
          <w:rFonts w:cs="Arial"/>
          <w:lang w:val="en-US"/>
          <w:rPrChange w:id="558" w:author="Author">
            <w:rPr>
              <w:rFonts w:cs="Arial"/>
            </w:rPr>
          </w:rPrChange>
        </w:rPr>
        <w:lastRenderedPageBreak/>
        <w:t>R3-</w:t>
      </w:r>
      <w:r w:rsidRPr="00140C1D">
        <w:rPr>
          <w:szCs w:val="24"/>
          <w:lang w:val="en-US"/>
          <w:rPrChange w:id="559" w:author="Author">
            <w:rPr>
              <w:szCs w:val="24"/>
            </w:rPr>
          </w:rPrChange>
        </w:rPr>
        <w:t xml:space="preserve">194286 </w:t>
      </w:r>
      <w:r w:rsidR="0044630D" w:rsidRPr="00140C1D">
        <w:rPr>
          <w:rFonts w:cs="Arial"/>
          <w:lang w:val="en-US"/>
          <w:rPrChange w:id="560" w:author="Author">
            <w:rPr>
              <w:rFonts w:cs="Arial"/>
            </w:rPr>
          </w:rPrChange>
        </w:rPr>
        <w:t>Per SSB load reporting for load balancing in NG RAN</w:t>
      </w:r>
      <w:r w:rsidR="0044630D" w:rsidRPr="00140C1D">
        <w:rPr>
          <w:szCs w:val="24"/>
          <w:lang w:val="en-US"/>
          <w:rPrChange w:id="561" w:author="Author">
            <w:rPr>
              <w:szCs w:val="24"/>
            </w:rPr>
          </w:rPrChange>
        </w:rPr>
        <w:t>, 3GPP TSG-RAN WG3 #105, Ljubljana, SI, 26</w:t>
      </w:r>
      <w:r w:rsidR="0044630D" w:rsidRPr="00140C1D">
        <w:rPr>
          <w:szCs w:val="24"/>
          <w:vertAlign w:val="superscript"/>
          <w:lang w:val="en-US"/>
          <w:rPrChange w:id="562" w:author="Author">
            <w:rPr>
              <w:szCs w:val="24"/>
              <w:vertAlign w:val="superscript"/>
            </w:rPr>
          </w:rPrChange>
        </w:rPr>
        <w:t>th</w:t>
      </w:r>
      <w:r w:rsidR="0044630D" w:rsidRPr="00140C1D">
        <w:rPr>
          <w:szCs w:val="24"/>
          <w:lang w:val="en-US"/>
          <w:rPrChange w:id="563" w:author="Author">
            <w:rPr>
              <w:szCs w:val="24"/>
            </w:rPr>
          </w:rPrChange>
        </w:rPr>
        <w:t xml:space="preserve"> August – 30</w:t>
      </w:r>
      <w:r w:rsidR="0044630D" w:rsidRPr="00140C1D">
        <w:rPr>
          <w:szCs w:val="24"/>
          <w:vertAlign w:val="superscript"/>
          <w:lang w:val="en-US"/>
          <w:rPrChange w:id="564" w:author="Author">
            <w:rPr>
              <w:szCs w:val="24"/>
              <w:vertAlign w:val="superscript"/>
            </w:rPr>
          </w:rPrChange>
        </w:rPr>
        <w:t>th</w:t>
      </w:r>
      <w:r w:rsidR="0044630D" w:rsidRPr="00140C1D">
        <w:rPr>
          <w:szCs w:val="24"/>
          <w:lang w:val="en-US"/>
          <w:rPrChange w:id="565" w:author="Author">
            <w:rPr>
              <w:szCs w:val="24"/>
            </w:rPr>
          </w:rPrChange>
        </w:rPr>
        <w:t xml:space="preserve"> August 2019.</w:t>
      </w:r>
      <w:bookmarkEnd w:id="557"/>
    </w:p>
    <w:p w14:paraId="04CB485B" w14:textId="1517DDED" w:rsidR="001D5804" w:rsidRPr="00140C1D" w:rsidRDefault="001D5804" w:rsidP="00355AEB">
      <w:pPr>
        <w:pStyle w:val="ListParagraph"/>
        <w:numPr>
          <w:ilvl w:val="0"/>
          <w:numId w:val="30"/>
        </w:numPr>
        <w:jc w:val="both"/>
        <w:rPr>
          <w:lang w:val="en-US"/>
        </w:rPr>
      </w:pPr>
      <w:bookmarkStart w:id="566" w:name="_Ref14252459"/>
      <w:r w:rsidRPr="00140C1D">
        <w:rPr>
          <w:lang w:val="en-US"/>
        </w:rPr>
        <w:t xml:space="preserve">3GPP TS </w:t>
      </w:r>
      <w:r w:rsidR="007D2DAC" w:rsidRPr="00140C1D">
        <w:rPr>
          <w:lang w:val="en-US" w:eastAsia="zh-CN"/>
          <w:rPrChange w:id="567" w:author="Author">
            <w:rPr>
              <w:highlight w:val="yellow"/>
              <w:lang w:eastAsia="zh-CN"/>
            </w:rPr>
          </w:rPrChange>
        </w:rPr>
        <w:t>32.522 “</w:t>
      </w:r>
      <w:r w:rsidR="0029733D" w:rsidRPr="00140C1D">
        <w:rPr>
          <w:lang w:val="en-US"/>
        </w:rPr>
        <w:t>3rd Generation Partnership Project; Technical Specification Group Services and System Aspects; Telecommunication management; Self-Organizing Networks (SON) Policy Network Resource Model (NRM) Integration Reference Point (IRP); Information Service (IS)</w:t>
      </w:r>
      <w:r w:rsidR="002874C0" w:rsidRPr="00140C1D">
        <w:rPr>
          <w:lang w:val="en-US"/>
        </w:rPr>
        <w:t>”</w:t>
      </w:r>
      <w:r w:rsidRPr="00140C1D">
        <w:rPr>
          <w:lang w:val="en-US"/>
        </w:rPr>
        <w:t xml:space="preserve">, </w:t>
      </w:r>
      <w:r w:rsidR="00D51A58" w:rsidRPr="00140C1D">
        <w:rPr>
          <w:lang w:val="en-US"/>
        </w:rPr>
        <w:t>September</w:t>
      </w:r>
      <w:r w:rsidRPr="00140C1D">
        <w:rPr>
          <w:lang w:val="en-US"/>
        </w:rPr>
        <w:t xml:space="preserve"> 201</w:t>
      </w:r>
      <w:r w:rsidR="00D51A58" w:rsidRPr="00140C1D">
        <w:rPr>
          <w:lang w:val="en-US"/>
        </w:rPr>
        <w:t>3</w:t>
      </w:r>
      <w:r w:rsidRPr="00140C1D">
        <w:rPr>
          <w:lang w:val="en-US"/>
        </w:rPr>
        <w:t>.</w:t>
      </w:r>
      <w:bookmarkEnd w:id="531"/>
      <w:bookmarkEnd w:id="566"/>
    </w:p>
    <w:p w14:paraId="7AC25B37" w14:textId="43B6340D" w:rsidR="00113ABC" w:rsidRPr="00140C1D" w:rsidRDefault="00113ABC" w:rsidP="00F53665">
      <w:pPr>
        <w:pStyle w:val="ListParagraph"/>
        <w:numPr>
          <w:ilvl w:val="0"/>
          <w:numId w:val="30"/>
        </w:numPr>
        <w:jc w:val="both"/>
        <w:rPr>
          <w:lang w:val="en-US"/>
        </w:rPr>
      </w:pPr>
      <w:bookmarkStart w:id="568" w:name="_Ref792131"/>
      <w:bookmarkStart w:id="569" w:name="_Ref7008066"/>
      <w:r w:rsidRPr="00140C1D">
        <w:rPr>
          <w:lang w:val="en-US"/>
        </w:rPr>
        <w:t xml:space="preserve">3GPP TS </w:t>
      </w:r>
      <w:proofErr w:type="gramStart"/>
      <w:r w:rsidRPr="00140C1D">
        <w:rPr>
          <w:lang w:val="en-US"/>
        </w:rPr>
        <w:t>3</w:t>
      </w:r>
      <w:r w:rsidR="00CC132B" w:rsidRPr="00140C1D">
        <w:rPr>
          <w:lang w:val="en-US"/>
        </w:rPr>
        <w:t>6</w:t>
      </w:r>
      <w:r w:rsidRPr="00140C1D">
        <w:rPr>
          <w:lang w:val="en-US"/>
        </w:rPr>
        <w:t>.331 ”</w:t>
      </w:r>
      <w:proofErr w:type="gramEnd"/>
      <w:r w:rsidR="00F53665" w:rsidRPr="00140C1D">
        <w:rPr>
          <w:lang w:val="en-US"/>
          <w:rPrChange w:id="570" w:author="Author">
            <w:rPr>
              <w:highlight w:val="yellow"/>
            </w:rPr>
          </w:rPrChange>
        </w:rPr>
        <w:t xml:space="preserve"> </w:t>
      </w:r>
      <w:r w:rsidR="00F53665" w:rsidRPr="00140C1D">
        <w:rPr>
          <w:lang w:val="en-US"/>
        </w:rPr>
        <w:t>Technical Specification Group Radio Access Network; Evolved Universal Terrestrial Radio Access (E-UTRA); Radio Resource Control (RRC); Protocol specification</w:t>
      </w:r>
      <w:r w:rsidR="007A4097" w:rsidRPr="00140C1D">
        <w:rPr>
          <w:lang w:val="en-US"/>
        </w:rPr>
        <w:t xml:space="preserve"> (Release 15)</w:t>
      </w:r>
      <w:r w:rsidRPr="00140C1D">
        <w:rPr>
          <w:lang w:val="en-US"/>
        </w:rPr>
        <w:t>”, Sept. 2018</w:t>
      </w:r>
      <w:bookmarkEnd w:id="568"/>
      <w:r w:rsidRPr="00140C1D">
        <w:rPr>
          <w:lang w:val="en-US"/>
        </w:rPr>
        <w:t>.</w:t>
      </w:r>
      <w:bookmarkEnd w:id="569"/>
    </w:p>
    <w:p w14:paraId="31584955" w14:textId="67C46E5C" w:rsidR="00355AEB" w:rsidRPr="00140C1D" w:rsidRDefault="00355AEB" w:rsidP="00355AEB">
      <w:pPr>
        <w:pStyle w:val="ListParagraph"/>
        <w:numPr>
          <w:ilvl w:val="0"/>
          <w:numId w:val="30"/>
        </w:numPr>
        <w:jc w:val="both"/>
        <w:rPr>
          <w:lang w:val="en-US"/>
        </w:rPr>
      </w:pPr>
      <w:bookmarkStart w:id="571" w:name="_Ref4155863"/>
      <w:r w:rsidRPr="00140C1D">
        <w:rPr>
          <w:lang w:val="en-US"/>
        </w:rPr>
        <w:t>3GPP TS 36.423</w:t>
      </w:r>
      <w:proofErr w:type="gramStart"/>
      <w:r w:rsidR="002874C0" w:rsidRPr="00140C1D">
        <w:rPr>
          <w:lang w:val="en-US" w:eastAsia="zh-CN"/>
          <w:rPrChange w:id="572" w:author="Author">
            <w:rPr>
              <w:highlight w:val="yellow"/>
              <w:lang w:eastAsia="zh-CN"/>
            </w:rPr>
          </w:rPrChange>
        </w:rPr>
        <w:t>“</w:t>
      </w:r>
      <w:r w:rsidRPr="00140C1D">
        <w:rPr>
          <w:lang w:val="en-US"/>
        </w:rPr>
        <w:t xml:space="preserve"> Technical</w:t>
      </w:r>
      <w:proofErr w:type="gramEnd"/>
      <w:r w:rsidRPr="00140C1D">
        <w:rPr>
          <w:lang w:val="en-US"/>
        </w:rPr>
        <w:t xml:space="preserve"> Specification Group Radio Access Network; Evolved Universal Terrestrial Radio Access (E-UTRA) and Evolved Universal Terrestrial Radio Access Network (E-UTRAN); X2 Application Protocol (X2AP) (Release 15)”, Sept. 2018</w:t>
      </w:r>
      <w:bookmarkEnd w:id="532"/>
      <w:r w:rsidRPr="00140C1D">
        <w:rPr>
          <w:lang w:val="en-US"/>
        </w:rPr>
        <w:t>.</w:t>
      </w:r>
      <w:bookmarkEnd w:id="533"/>
      <w:bookmarkEnd w:id="571"/>
    </w:p>
    <w:sectPr w:rsidR="00355AEB" w:rsidRPr="00140C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35718" w14:textId="77777777" w:rsidR="00370652" w:rsidRDefault="00370652">
      <w:r>
        <w:separator/>
      </w:r>
    </w:p>
  </w:endnote>
  <w:endnote w:type="continuationSeparator" w:id="0">
    <w:p w14:paraId="7661ADE6" w14:textId="77777777" w:rsidR="00370652" w:rsidRDefault="00370652">
      <w:r>
        <w:continuationSeparator/>
      </w:r>
    </w:p>
  </w:endnote>
  <w:endnote w:type="continuationNotice" w:id="1">
    <w:p w14:paraId="2AEBE3AC" w14:textId="77777777" w:rsidR="00370652" w:rsidRDefault="00370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6D568" w14:textId="77777777" w:rsidR="00370652" w:rsidRDefault="00370652">
      <w:r>
        <w:separator/>
      </w:r>
    </w:p>
  </w:footnote>
  <w:footnote w:type="continuationSeparator" w:id="0">
    <w:p w14:paraId="4E8497D5" w14:textId="77777777" w:rsidR="00370652" w:rsidRDefault="00370652">
      <w:r>
        <w:continuationSeparator/>
      </w:r>
    </w:p>
  </w:footnote>
  <w:footnote w:type="continuationNotice" w:id="1">
    <w:p w14:paraId="556830C5" w14:textId="77777777" w:rsidR="00370652" w:rsidRDefault="003706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B91A71"/>
    <w:multiLevelType w:val="hybridMultilevel"/>
    <w:tmpl w:val="845A0F6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55434014"/>
    <w:multiLevelType w:val="hybridMultilevel"/>
    <w:tmpl w:val="FE7A33E0"/>
    <w:lvl w:ilvl="0" w:tplc="73B66978">
      <w:start w:val="1"/>
      <w:numFmt w:val="decimal"/>
      <w:lvlText w:val="Proposal %1"/>
      <w:lvlJc w:val="righ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15A34"/>
    <w:multiLevelType w:val="hybridMultilevel"/>
    <w:tmpl w:val="96DE6212"/>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7D6FE8"/>
    <w:multiLevelType w:val="hybridMultilevel"/>
    <w:tmpl w:val="845A0F6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D4859ED"/>
    <w:multiLevelType w:val="hybridMultilevel"/>
    <w:tmpl w:val="2FE6E9E4"/>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310CD5"/>
    <w:multiLevelType w:val="hybridMultilevel"/>
    <w:tmpl w:val="88EE944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A21226"/>
    <w:multiLevelType w:val="hybridMultilevel"/>
    <w:tmpl w:val="6A36F722"/>
    <w:lvl w:ilvl="0" w:tplc="872C17A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7"/>
  </w:num>
  <w:num w:numId="4">
    <w:abstractNumId w:val="18"/>
  </w:num>
  <w:num w:numId="5">
    <w:abstractNumId w:val="15"/>
  </w:num>
  <w:num w:numId="6">
    <w:abstractNumId w:val="20"/>
  </w:num>
  <w:num w:numId="7">
    <w:abstractNumId w:val="28"/>
  </w:num>
  <w:num w:numId="8">
    <w:abstractNumId w:val="16"/>
  </w:num>
  <w:num w:numId="9">
    <w:abstractNumId w:val="11"/>
  </w:num>
  <w:num w:numId="10">
    <w:abstractNumId w:val="3"/>
  </w:num>
  <w:num w:numId="11">
    <w:abstractNumId w:val="2"/>
  </w:num>
  <w:num w:numId="12">
    <w:abstractNumId w:val="1"/>
  </w:num>
  <w:num w:numId="13">
    <w:abstractNumId w:val="25"/>
  </w:num>
  <w:num w:numId="14">
    <w:abstractNumId w:val="0"/>
  </w:num>
  <w:num w:numId="15">
    <w:abstractNumId w:val="34"/>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5"/>
    <w:lvlOverride w:ilvl="0">
      <w:startOverride w:val="1"/>
    </w:lvlOverride>
  </w:num>
  <w:num w:numId="19">
    <w:abstractNumId w:val="29"/>
  </w:num>
  <w:num w:numId="20">
    <w:abstractNumId w:val="7"/>
  </w:num>
  <w:num w:numId="21">
    <w:abstractNumId w:val="9"/>
  </w:num>
  <w:num w:numId="22">
    <w:abstractNumId w:val="38"/>
  </w:num>
  <w:num w:numId="23">
    <w:abstractNumId w:val="13"/>
  </w:num>
  <w:num w:numId="24">
    <w:abstractNumId w:val="21"/>
  </w:num>
  <w:num w:numId="25">
    <w:abstractNumId w:val="26"/>
  </w:num>
  <w:num w:numId="26">
    <w:abstractNumId w:val="22"/>
  </w:num>
  <w:num w:numId="27">
    <w:abstractNumId w:val="12"/>
  </w:num>
  <w:num w:numId="28">
    <w:abstractNumId w:val="35"/>
  </w:num>
  <w:num w:numId="29">
    <w:abstractNumId w:val="10"/>
  </w:num>
  <w:num w:numId="30">
    <w:abstractNumId w:val="37"/>
  </w:num>
  <w:num w:numId="31">
    <w:abstractNumId w:val="8"/>
  </w:num>
  <w:num w:numId="32">
    <w:abstractNumId w:val="23"/>
  </w:num>
  <w:num w:numId="33">
    <w:abstractNumId w:val="14"/>
  </w:num>
  <w:num w:numId="34">
    <w:abstractNumId w:val="36"/>
  </w:num>
  <w:num w:numId="35">
    <w:abstractNumId w:val="40"/>
  </w:num>
  <w:num w:numId="36">
    <w:abstractNumId w:val="32"/>
  </w:num>
  <w:num w:numId="37">
    <w:abstractNumId w:val="33"/>
  </w:num>
  <w:num w:numId="38">
    <w:abstractNumId w:val="19"/>
  </w:num>
  <w:num w:numId="39">
    <w:abstractNumId w:val="39"/>
  </w:num>
  <w:num w:numId="40">
    <w:abstractNumId w:val="27"/>
  </w:num>
  <w:num w:numId="41">
    <w:abstractNumId w:val="31"/>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480"/>
    <w:rsid w:val="000036E5"/>
    <w:rsid w:val="00003814"/>
    <w:rsid w:val="000039F4"/>
    <w:rsid w:val="00003F02"/>
    <w:rsid w:val="00004A23"/>
    <w:rsid w:val="0000515B"/>
    <w:rsid w:val="00005502"/>
    <w:rsid w:val="00006446"/>
    <w:rsid w:val="00006896"/>
    <w:rsid w:val="00006939"/>
    <w:rsid w:val="00007C9A"/>
    <w:rsid w:val="00007CDC"/>
    <w:rsid w:val="00011B28"/>
    <w:rsid w:val="0001354C"/>
    <w:rsid w:val="000156DC"/>
    <w:rsid w:val="00015D15"/>
    <w:rsid w:val="000164BE"/>
    <w:rsid w:val="00016766"/>
    <w:rsid w:val="00016CF6"/>
    <w:rsid w:val="0001767B"/>
    <w:rsid w:val="00020001"/>
    <w:rsid w:val="00023AEB"/>
    <w:rsid w:val="00024142"/>
    <w:rsid w:val="000241FA"/>
    <w:rsid w:val="000245B9"/>
    <w:rsid w:val="0002564D"/>
    <w:rsid w:val="00025AA6"/>
    <w:rsid w:val="00025ECA"/>
    <w:rsid w:val="000274D7"/>
    <w:rsid w:val="000325B8"/>
    <w:rsid w:val="00034C15"/>
    <w:rsid w:val="00036BA1"/>
    <w:rsid w:val="000400CE"/>
    <w:rsid w:val="00041789"/>
    <w:rsid w:val="000422E2"/>
    <w:rsid w:val="00042F22"/>
    <w:rsid w:val="000444EF"/>
    <w:rsid w:val="00044AEC"/>
    <w:rsid w:val="0004596F"/>
    <w:rsid w:val="00045EB3"/>
    <w:rsid w:val="00050AEB"/>
    <w:rsid w:val="00052553"/>
    <w:rsid w:val="00052A07"/>
    <w:rsid w:val="000534E3"/>
    <w:rsid w:val="00054C6F"/>
    <w:rsid w:val="0005606A"/>
    <w:rsid w:val="00056E09"/>
    <w:rsid w:val="00057117"/>
    <w:rsid w:val="000600AB"/>
    <w:rsid w:val="000608C7"/>
    <w:rsid w:val="000615A2"/>
    <w:rsid w:val="000616E7"/>
    <w:rsid w:val="00061BFE"/>
    <w:rsid w:val="000633EA"/>
    <w:rsid w:val="000640C5"/>
    <w:rsid w:val="0006487E"/>
    <w:rsid w:val="00065D7E"/>
    <w:rsid w:val="00065E1A"/>
    <w:rsid w:val="000717ED"/>
    <w:rsid w:val="000749BC"/>
    <w:rsid w:val="00074D86"/>
    <w:rsid w:val="000757F4"/>
    <w:rsid w:val="00077E5F"/>
    <w:rsid w:val="0008036A"/>
    <w:rsid w:val="00080BC6"/>
    <w:rsid w:val="00080CCC"/>
    <w:rsid w:val="00081AE6"/>
    <w:rsid w:val="0008320E"/>
    <w:rsid w:val="00083DAC"/>
    <w:rsid w:val="000855EB"/>
    <w:rsid w:val="00085B52"/>
    <w:rsid w:val="0008603E"/>
    <w:rsid w:val="000866F2"/>
    <w:rsid w:val="0009009F"/>
    <w:rsid w:val="00091557"/>
    <w:rsid w:val="000924C1"/>
    <w:rsid w:val="000924F0"/>
    <w:rsid w:val="00093474"/>
    <w:rsid w:val="0009510F"/>
    <w:rsid w:val="000975CA"/>
    <w:rsid w:val="00097DC4"/>
    <w:rsid w:val="000A0871"/>
    <w:rsid w:val="000A09CA"/>
    <w:rsid w:val="000A105F"/>
    <w:rsid w:val="000A1B7B"/>
    <w:rsid w:val="000A25D1"/>
    <w:rsid w:val="000A3459"/>
    <w:rsid w:val="000A56F2"/>
    <w:rsid w:val="000A59B5"/>
    <w:rsid w:val="000B1DAA"/>
    <w:rsid w:val="000B2552"/>
    <w:rsid w:val="000B2719"/>
    <w:rsid w:val="000B3A8F"/>
    <w:rsid w:val="000B4AB9"/>
    <w:rsid w:val="000B58C3"/>
    <w:rsid w:val="000B61E9"/>
    <w:rsid w:val="000B6364"/>
    <w:rsid w:val="000B640B"/>
    <w:rsid w:val="000C1010"/>
    <w:rsid w:val="000C165A"/>
    <w:rsid w:val="000C211C"/>
    <w:rsid w:val="000C2E19"/>
    <w:rsid w:val="000C2FFB"/>
    <w:rsid w:val="000C3232"/>
    <w:rsid w:val="000C58A0"/>
    <w:rsid w:val="000C7E4A"/>
    <w:rsid w:val="000D0D07"/>
    <w:rsid w:val="000D0F12"/>
    <w:rsid w:val="000D1490"/>
    <w:rsid w:val="000D4797"/>
    <w:rsid w:val="000D548F"/>
    <w:rsid w:val="000D65BF"/>
    <w:rsid w:val="000D796E"/>
    <w:rsid w:val="000E04C6"/>
    <w:rsid w:val="000E0527"/>
    <w:rsid w:val="000E0FEC"/>
    <w:rsid w:val="000E1B20"/>
    <w:rsid w:val="000E1D0E"/>
    <w:rsid w:val="000E1E92"/>
    <w:rsid w:val="000E27B0"/>
    <w:rsid w:val="000E3FF7"/>
    <w:rsid w:val="000E40DF"/>
    <w:rsid w:val="000E597E"/>
    <w:rsid w:val="000E65B9"/>
    <w:rsid w:val="000E73BD"/>
    <w:rsid w:val="000E73D0"/>
    <w:rsid w:val="000F05C7"/>
    <w:rsid w:val="000F06D6"/>
    <w:rsid w:val="000F0EB1"/>
    <w:rsid w:val="000F1106"/>
    <w:rsid w:val="000F28D9"/>
    <w:rsid w:val="000F2F85"/>
    <w:rsid w:val="000F347B"/>
    <w:rsid w:val="000F3BE9"/>
    <w:rsid w:val="000F3E10"/>
    <w:rsid w:val="000F3F6C"/>
    <w:rsid w:val="000F64C0"/>
    <w:rsid w:val="000F6848"/>
    <w:rsid w:val="000F6DF3"/>
    <w:rsid w:val="001005FF"/>
    <w:rsid w:val="00100EBE"/>
    <w:rsid w:val="00101282"/>
    <w:rsid w:val="0010234E"/>
    <w:rsid w:val="00102DAE"/>
    <w:rsid w:val="00104755"/>
    <w:rsid w:val="001062FB"/>
    <w:rsid w:val="001063E6"/>
    <w:rsid w:val="00106FDA"/>
    <w:rsid w:val="00107D67"/>
    <w:rsid w:val="00111CD8"/>
    <w:rsid w:val="00112F24"/>
    <w:rsid w:val="00113666"/>
    <w:rsid w:val="0011387E"/>
    <w:rsid w:val="00113ABC"/>
    <w:rsid w:val="00113CF4"/>
    <w:rsid w:val="001144EA"/>
    <w:rsid w:val="001153EA"/>
    <w:rsid w:val="00115643"/>
    <w:rsid w:val="00116765"/>
    <w:rsid w:val="001219F5"/>
    <w:rsid w:val="00121A20"/>
    <w:rsid w:val="0012377F"/>
    <w:rsid w:val="00124314"/>
    <w:rsid w:val="00126B4A"/>
    <w:rsid w:val="0012729E"/>
    <w:rsid w:val="00127B56"/>
    <w:rsid w:val="001315F7"/>
    <w:rsid w:val="00132B96"/>
    <w:rsid w:val="00132D42"/>
    <w:rsid w:val="00132FD0"/>
    <w:rsid w:val="00133283"/>
    <w:rsid w:val="00133D6C"/>
    <w:rsid w:val="001344C0"/>
    <w:rsid w:val="001346FA"/>
    <w:rsid w:val="00135252"/>
    <w:rsid w:val="0013656A"/>
    <w:rsid w:val="001373C0"/>
    <w:rsid w:val="00137AB5"/>
    <w:rsid w:val="00137F0B"/>
    <w:rsid w:val="00140C1D"/>
    <w:rsid w:val="001412DC"/>
    <w:rsid w:val="00144FB2"/>
    <w:rsid w:val="00146237"/>
    <w:rsid w:val="00150CC3"/>
    <w:rsid w:val="00151E23"/>
    <w:rsid w:val="001526E0"/>
    <w:rsid w:val="001551B5"/>
    <w:rsid w:val="00155F78"/>
    <w:rsid w:val="00157614"/>
    <w:rsid w:val="00160030"/>
    <w:rsid w:val="00160AFD"/>
    <w:rsid w:val="0016255C"/>
    <w:rsid w:val="00162B78"/>
    <w:rsid w:val="00164288"/>
    <w:rsid w:val="001659C1"/>
    <w:rsid w:val="00165D02"/>
    <w:rsid w:val="001671E2"/>
    <w:rsid w:val="00170FC0"/>
    <w:rsid w:val="00170FFA"/>
    <w:rsid w:val="00171C37"/>
    <w:rsid w:val="00172E2D"/>
    <w:rsid w:val="00173A8E"/>
    <w:rsid w:val="00174E33"/>
    <w:rsid w:val="00175256"/>
    <w:rsid w:val="00175948"/>
    <w:rsid w:val="00175BDF"/>
    <w:rsid w:val="00177470"/>
    <w:rsid w:val="00177795"/>
    <w:rsid w:val="00177806"/>
    <w:rsid w:val="00180095"/>
    <w:rsid w:val="00180098"/>
    <w:rsid w:val="001810F7"/>
    <w:rsid w:val="0018143F"/>
    <w:rsid w:val="00182D40"/>
    <w:rsid w:val="001846DB"/>
    <w:rsid w:val="00187207"/>
    <w:rsid w:val="00187BE6"/>
    <w:rsid w:val="001907DB"/>
    <w:rsid w:val="00190AC1"/>
    <w:rsid w:val="00190C52"/>
    <w:rsid w:val="001916BC"/>
    <w:rsid w:val="00191922"/>
    <w:rsid w:val="0019244A"/>
    <w:rsid w:val="0019341A"/>
    <w:rsid w:val="001938AE"/>
    <w:rsid w:val="0019469C"/>
    <w:rsid w:val="00194844"/>
    <w:rsid w:val="00195055"/>
    <w:rsid w:val="00195D27"/>
    <w:rsid w:val="001978B0"/>
    <w:rsid w:val="001978DD"/>
    <w:rsid w:val="00197DF9"/>
    <w:rsid w:val="001A0759"/>
    <w:rsid w:val="001A0921"/>
    <w:rsid w:val="001A1987"/>
    <w:rsid w:val="001A2564"/>
    <w:rsid w:val="001A4C63"/>
    <w:rsid w:val="001A4F28"/>
    <w:rsid w:val="001A6173"/>
    <w:rsid w:val="001A6CBA"/>
    <w:rsid w:val="001A6E12"/>
    <w:rsid w:val="001A72DE"/>
    <w:rsid w:val="001B0BA8"/>
    <w:rsid w:val="001B0D97"/>
    <w:rsid w:val="001B207A"/>
    <w:rsid w:val="001B3063"/>
    <w:rsid w:val="001B4AC3"/>
    <w:rsid w:val="001B57E3"/>
    <w:rsid w:val="001B5A5D"/>
    <w:rsid w:val="001B7FEA"/>
    <w:rsid w:val="001C0495"/>
    <w:rsid w:val="001C19EC"/>
    <w:rsid w:val="001C1CE5"/>
    <w:rsid w:val="001C3D2A"/>
    <w:rsid w:val="001C40ED"/>
    <w:rsid w:val="001C4CEA"/>
    <w:rsid w:val="001C5ECC"/>
    <w:rsid w:val="001C7608"/>
    <w:rsid w:val="001C7BC9"/>
    <w:rsid w:val="001D0C42"/>
    <w:rsid w:val="001D0CDC"/>
    <w:rsid w:val="001D1B4D"/>
    <w:rsid w:val="001D335D"/>
    <w:rsid w:val="001D51BA"/>
    <w:rsid w:val="001D55A9"/>
    <w:rsid w:val="001D5804"/>
    <w:rsid w:val="001D6342"/>
    <w:rsid w:val="001D6BD9"/>
    <w:rsid w:val="001D6D53"/>
    <w:rsid w:val="001D7521"/>
    <w:rsid w:val="001D7C0C"/>
    <w:rsid w:val="001E0264"/>
    <w:rsid w:val="001E1AB5"/>
    <w:rsid w:val="001E1E2A"/>
    <w:rsid w:val="001E3385"/>
    <w:rsid w:val="001E44CA"/>
    <w:rsid w:val="001E4C82"/>
    <w:rsid w:val="001E52CC"/>
    <w:rsid w:val="001E58E2"/>
    <w:rsid w:val="001E6028"/>
    <w:rsid w:val="001E7742"/>
    <w:rsid w:val="001E7957"/>
    <w:rsid w:val="001E7AED"/>
    <w:rsid w:val="001F0A4D"/>
    <w:rsid w:val="001F10F6"/>
    <w:rsid w:val="001F3916"/>
    <w:rsid w:val="001F54C5"/>
    <w:rsid w:val="001F662C"/>
    <w:rsid w:val="001F67D3"/>
    <w:rsid w:val="001F7074"/>
    <w:rsid w:val="001F7F2E"/>
    <w:rsid w:val="00200490"/>
    <w:rsid w:val="002015DA"/>
    <w:rsid w:val="00201F3A"/>
    <w:rsid w:val="0020240C"/>
    <w:rsid w:val="00203F96"/>
    <w:rsid w:val="002040D8"/>
    <w:rsid w:val="002069B2"/>
    <w:rsid w:val="00206BE3"/>
    <w:rsid w:val="00206E23"/>
    <w:rsid w:val="002072FD"/>
    <w:rsid w:val="00207427"/>
    <w:rsid w:val="00207FA3"/>
    <w:rsid w:val="0021082B"/>
    <w:rsid w:val="00211428"/>
    <w:rsid w:val="002117C2"/>
    <w:rsid w:val="00211A80"/>
    <w:rsid w:val="00212381"/>
    <w:rsid w:val="00212611"/>
    <w:rsid w:val="0021441C"/>
    <w:rsid w:val="00214DA8"/>
    <w:rsid w:val="00215423"/>
    <w:rsid w:val="002158FA"/>
    <w:rsid w:val="0021605D"/>
    <w:rsid w:val="0021608A"/>
    <w:rsid w:val="002167EA"/>
    <w:rsid w:val="002167EB"/>
    <w:rsid w:val="0022007A"/>
    <w:rsid w:val="00220154"/>
    <w:rsid w:val="00220600"/>
    <w:rsid w:val="002207BC"/>
    <w:rsid w:val="00221579"/>
    <w:rsid w:val="002224DB"/>
    <w:rsid w:val="00223FCB"/>
    <w:rsid w:val="00224AC4"/>
    <w:rsid w:val="00224E65"/>
    <w:rsid w:val="00224E93"/>
    <w:rsid w:val="002252C3"/>
    <w:rsid w:val="00225C54"/>
    <w:rsid w:val="00226063"/>
    <w:rsid w:val="002302F7"/>
    <w:rsid w:val="00230765"/>
    <w:rsid w:val="002308F8"/>
    <w:rsid w:val="00230BCB"/>
    <w:rsid w:val="00230C68"/>
    <w:rsid w:val="00230C86"/>
    <w:rsid w:val="0023104A"/>
    <w:rsid w:val="002313B9"/>
    <w:rsid w:val="0023168C"/>
    <w:rsid w:val="002319E4"/>
    <w:rsid w:val="00232349"/>
    <w:rsid w:val="00232FEE"/>
    <w:rsid w:val="00233025"/>
    <w:rsid w:val="00235632"/>
    <w:rsid w:val="002357E0"/>
    <w:rsid w:val="00235872"/>
    <w:rsid w:val="002378A2"/>
    <w:rsid w:val="00240338"/>
    <w:rsid w:val="00241559"/>
    <w:rsid w:val="002435B3"/>
    <w:rsid w:val="002458EB"/>
    <w:rsid w:val="00245929"/>
    <w:rsid w:val="00247993"/>
    <w:rsid w:val="002500C8"/>
    <w:rsid w:val="00250146"/>
    <w:rsid w:val="002509A5"/>
    <w:rsid w:val="002541A5"/>
    <w:rsid w:val="00256302"/>
    <w:rsid w:val="00256492"/>
    <w:rsid w:val="00257543"/>
    <w:rsid w:val="0025799F"/>
    <w:rsid w:val="00260B3C"/>
    <w:rsid w:val="00260C58"/>
    <w:rsid w:val="002617E7"/>
    <w:rsid w:val="0026220F"/>
    <w:rsid w:val="00264228"/>
    <w:rsid w:val="00264334"/>
    <w:rsid w:val="0026473E"/>
    <w:rsid w:val="00266214"/>
    <w:rsid w:val="00266ECE"/>
    <w:rsid w:val="0026752B"/>
    <w:rsid w:val="00267814"/>
    <w:rsid w:val="00267C83"/>
    <w:rsid w:val="00270022"/>
    <w:rsid w:val="00270964"/>
    <w:rsid w:val="0027144F"/>
    <w:rsid w:val="00271EE9"/>
    <w:rsid w:val="00271F3A"/>
    <w:rsid w:val="002726CC"/>
    <w:rsid w:val="00273278"/>
    <w:rsid w:val="002737F4"/>
    <w:rsid w:val="00274B81"/>
    <w:rsid w:val="0027620D"/>
    <w:rsid w:val="00276F55"/>
    <w:rsid w:val="00277512"/>
    <w:rsid w:val="00277ABB"/>
    <w:rsid w:val="002805F5"/>
    <w:rsid w:val="00280751"/>
    <w:rsid w:val="00280DD1"/>
    <w:rsid w:val="00281D40"/>
    <w:rsid w:val="0028280A"/>
    <w:rsid w:val="00282C4C"/>
    <w:rsid w:val="00284305"/>
    <w:rsid w:val="0028604A"/>
    <w:rsid w:val="00286ACD"/>
    <w:rsid w:val="002874C0"/>
    <w:rsid w:val="00287838"/>
    <w:rsid w:val="002907B5"/>
    <w:rsid w:val="0029159A"/>
    <w:rsid w:val="00292EB7"/>
    <w:rsid w:val="00293132"/>
    <w:rsid w:val="00294B41"/>
    <w:rsid w:val="00296227"/>
    <w:rsid w:val="00296F44"/>
    <w:rsid w:val="0029733D"/>
    <w:rsid w:val="0029777D"/>
    <w:rsid w:val="002A055E"/>
    <w:rsid w:val="002A073E"/>
    <w:rsid w:val="002A0B6A"/>
    <w:rsid w:val="002A0FF0"/>
    <w:rsid w:val="002A1316"/>
    <w:rsid w:val="002A1D4E"/>
    <w:rsid w:val="002A247E"/>
    <w:rsid w:val="002A2869"/>
    <w:rsid w:val="002A3113"/>
    <w:rsid w:val="002A376A"/>
    <w:rsid w:val="002A3C5F"/>
    <w:rsid w:val="002A3E3C"/>
    <w:rsid w:val="002A4183"/>
    <w:rsid w:val="002A4DA7"/>
    <w:rsid w:val="002A5168"/>
    <w:rsid w:val="002A5D46"/>
    <w:rsid w:val="002A614B"/>
    <w:rsid w:val="002A67E6"/>
    <w:rsid w:val="002A69EE"/>
    <w:rsid w:val="002B0409"/>
    <w:rsid w:val="002B1702"/>
    <w:rsid w:val="002B18A4"/>
    <w:rsid w:val="002B24D6"/>
    <w:rsid w:val="002B2DA2"/>
    <w:rsid w:val="002B334A"/>
    <w:rsid w:val="002B34FD"/>
    <w:rsid w:val="002B64CF"/>
    <w:rsid w:val="002B73E5"/>
    <w:rsid w:val="002C349C"/>
    <w:rsid w:val="002C3E6B"/>
    <w:rsid w:val="002C41E6"/>
    <w:rsid w:val="002C41ED"/>
    <w:rsid w:val="002C47DB"/>
    <w:rsid w:val="002C49E4"/>
    <w:rsid w:val="002C6F10"/>
    <w:rsid w:val="002C7A4B"/>
    <w:rsid w:val="002D071A"/>
    <w:rsid w:val="002D081E"/>
    <w:rsid w:val="002D18D4"/>
    <w:rsid w:val="002D34B2"/>
    <w:rsid w:val="002D3AC9"/>
    <w:rsid w:val="002D4612"/>
    <w:rsid w:val="002D4F01"/>
    <w:rsid w:val="002D66E1"/>
    <w:rsid w:val="002D7212"/>
    <w:rsid w:val="002D7637"/>
    <w:rsid w:val="002D7A67"/>
    <w:rsid w:val="002E0987"/>
    <w:rsid w:val="002E17F2"/>
    <w:rsid w:val="002E2029"/>
    <w:rsid w:val="002E3C2F"/>
    <w:rsid w:val="002E3D47"/>
    <w:rsid w:val="002E5769"/>
    <w:rsid w:val="002E60E2"/>
    <w:rsid w:val="002E6EE0"/>
    <w:rsid w:val="002E7CAE"/>
    <w:rsid w:val="002F087C"/>
    <w:rsid w:val="002F1AD5"/>
    <w:rsid w:val="002F2771"/>
    <w:rsid w:val="002F29F5"/>
    <w:rsid w:val="002F37A9"/>
    <w:rsid w:val="002F3C5F"/>
    <w:rsid w:val="002F3CD7"/>
    <w:rsid w:val="002F3F52"/>
    <w:rsid w:val="002F4238"/>
    <w:rsid w:val="002F4FF4"/>
    <w:rsid w:val="002F66BA"/>
    <w:rsid w:val="002F6E11"/>
    <w:rsid w:val="00300A0D"/>
    <w:rsid w:val="00301623"/>
    <w:rsid w:val="00301CE6"/>
    <w:rsid w:val="003022D6"/>
    <w:rsid w:val="0030256B"/>
    <w:rsid w:val="003026FB"/>
    <w:rsid w:val="0030272F"/>
    <w:rsid w:val="00302ADB"/>
    <w:rsid w:val="00303F9F"/>
    <w:rsid w:val="0030501F"/>
    <w:rsid w:val="00306359"/>
    <w:rsid w:val="00306ABC"/>
    <w:rsid w:val="00307220"/>
    <w:rsid w:val="00307BA1"/>
    <w:rsid w:val="00311702"/>
    <w:rsid w:val="00311E82"/>
    <w:rsid w:val="00313FD6"/>
    <w:rsid w:val="00314323"/>
    <w:rsid w:val="003143BD"/>
    <w:rsid w:val="003162CE"/>
    <w:rsid w:val="00316C92"/>
    <w:rsid w:val="003203AA"/>
    <w:rsid w:val="003203ED"/>
    <w:rsid w:val="0032122C"/>
    <w:rsid w:val="003227AC"/>
    <w:rsid w:val="00322C9F"/>
    <w:rsid w:val="00322D02"/>
    <w:rsid w:val="00323BE8"/>
    <w:rsid w:val="00324D23"/>
    <w:rsid w:val="00325BCD"/>
    <w:rsid w:val="0033134D"/>
    <w:rsid w:val="00331751"/>
    <w:rsid w:val="00331A22"/>
    <w:rsid w:val="00332A07"/>
    <w:rsid w:val="00332C69"/>
    <w:rsid w:val="00334579"/>
    <w:rsid w:val="00335858"/>
    <w:rsid w:val="00336BDA"/>
    <w:rsid w:val="00340A76"/>
    <w:rsid w:val="00342AFB"/>
    <w:rsid w:val="00342BD7"/>
    <w:rsid w:val="00343A07"/>
    <w:rsid w:val="003462A2"/>
    <w:rsid w:val="00346DB5"/>
    <w:rsid w:val="003477B1"/>
    <w:rsid w:val="003503F4"/>
    <w:rsid w:val="00350C18"/>
    <w:rsid w:val="00351198"/>
    <w:rsid w:val="00351692"/>
    <w:rsid w:val="00352D31"/>
    <w:rsid w:val="003530A5"/>
    <w:rsid w:val="0035471C"/>
    <w:rsid w:val="0035491B"/>
    <w:rsid w:val="00354E94"/>
    <w:rsid w:val="003554E1"/>
    <w:rsid w:val="00355AEB"/>
    <w:rsid w:val="0035663C"/>
    <w:rsid w:val="00357219"/>
    <w:rsid w:val="00357380"/>
    <w:rsid w:val="003600F0"/>
    <w:rsid w:val="003602D9"/>
    <w:rsid w:val="003604CE"/>
    <w:rsid w:val="00360D25"/>
    <w:rsid w:val="00361899"/>
    <w:rsid w:val="0036315B"/>
    <w:rsid w:val="003634D2"/>
    <w:rsid w:val="003664DD"/>
    <w:rsid w:val="003679D9"/>
    <w:rsid w:val="0037027D"/>
    <w:rsid w:val="00370652"/>
    <w:rsid w:val="00370E47"/>
    <w:rsid w:val="003742AC"/>
    <w:rsid w:val="00377CE1"/>
    <w:rsid w:val="003823D2"/>
    <w:rsid w:val="003826E7"/>
    <w:rsid w:val="0038482E"/>
    <w:rsid w:val="003849B2"/>
    <w:rsid w:val="00385A42"/>
    <w:rsid w:val="00385BF0"/>
    <w:rsid w:val="003910F2"/>
    <w:rsid w:val="003939FF"/>
    <w:rsid w:val="00393A3F"/>
    <w:rsid w:val="00393B2E"/>
    <w:rsid w:val="00396481"/>
    <w:rsid w:val="00397BB7"/>
    <w:rsid w:val="003A0D25"/>
    <w:rsid w:val="003A2223"/>
    <w:rsid w:val="003A2A0F"/>
    <w:rsid w:val="003A3DA0"/>
    <w:rsid w:val="003A45A1"/>
    <w:rsid w:val="003A5B0A"/>
    <w:rsid w:val="003A6049"/>
    <w:rsid w:val="003A6BAC"/>
    <w:rsid w:val="003A6F5D"/>
    <w:rsid w:val="003A7EF3"/>
    <w:rsid w:val="003B0723"/>
    <w:rsid w:val="003B0731"/>
    <w:rsid w:val="003B159C"/>
    <w:rsid w:val="003B369F"/>
    <w:rsid w:val="003B36A3"/>
    <w:rsid w:val="003B39B9"/>
    <w:rsid w:val="003B411C"/>
    <w:rsid w:val="003B460B"/>
    <w:rsid w:val="003B542D"/>
    <w:rsid w:val="003B6F14"/>
    <w:rsid w:val="003B7D2A"/>
    <w:rsid w:val="003B7FE5"/>
    <w:rsid w:val="003C03CA"/>
    <w:rsid w:val="003C11C8"/>
    <w:rsid w:val="003C18DF"/>
    <w:rsid w:val="003C2702"/>
    <w:rsid w:val="003C2C2B"/>
    <w:rsid w:val="003C3582"/>
    <w:rsid w:val="003C36DB"/>
    <w:rsid w:val="003C4B6B"/>
    <w:rsid w:val="003C5EF7"/>
    <w:rsid w:val="003C6101"/>
    <w:rsid w:val="003C6BDC"/>
    <w:rsid w:val="003C6DA5"/>
    <w:rsid w:val="003C7806"/>
    <w:rsid w:val="003D03AB"/>
    <w:rsid w:val="003D109F"/>
    <w:rsid w:val="003D18FE"/>
    <w:rsid w:val="003D1C5A"/>
    <w:rsid w:val="003D2478"/>
    <w:rsid w:val="003D3C44"/>
    <w:rsid w:val="003D3C45"/>
    <w:rsid w:val="003D46F2"/>
    <w:rsid w:val="003D4B3B"/>
    <w:rsid w:val="003D5B1F"/>
    <w:rsid w:val="003D5EF8"/>
    <w:rsid w:val="003D68E6"/>
    <w:rsid w:val="003E08D9"/>
    <w:rsid w:val="003E106E"/>
    <w:rsid w:val="003E1413"/>
    <w:rsid w:val="003E15FA"/>
    <w:rsid w:val="003E19D7"/>
    <w:rsid w:val="003E2D50"/>
    <w:rsid w:val="003E32A5"/>
    <w:rsid w:val="003E55E4"/>
    <w:rsid w:val="003E7215"/>
    <w:rsid w:val="003E74E3"/>
    <w:rsid w:val="003F05C7"/>
    <w:rsid w:val="003F2CD4"/>
    <w:rsid w:val="003F326A"/>
    <w:rsid w:val="003F374D"/>
    <w:rsid w:val="003F42AD"/>
    <w:rsid w:val="003F5314"/>
    <w:rsid w:val="003F5F26"/>
    <w:rsid w:val="003F5F82"/>
    <w:rsid w:val="003F6BBE"/>
    <w:rsid w:val="003F763F"/>
    <w:rsid w:val="004000E8"/>
    <w:rsid w:val="00402E2B"/>
    <w:rsid w:val="0040475A"/>
    <w:rsid w:val="0040512B"/>
    <w:rsid w:val="0040599B"/>
    <w:rsid w:val="00405CA5"/>
    <w:rsid w:val="0040745F"/>
    <w:rsid w:val="004074CE"/>
    <w:rsid w:val="00407CD3"/>
    <w:rsid w:val="00410134"/>
    <w:rsid w:val="00410A1C"/>
    <w:rsid w:val="00410B72"/>
    <w:rsid w:val="00410F18"/>
    <w:rsid w:val="00411545"/>
    <w:rsid w:val="0041263E"/>
    <w:rsid w:val="00413AAC"/>
    <w:rsid w:val="004146F5"/>
    <w:rsid w:val="00416AD6"/>
    <w:rsid w:val="00421105"/>
    <w:rsid w:val="00422EC3"/>
    <w:rsid w:val="0042373A"/>
    <w:rsid w:val="00423BC9"/>
    <w:rsid w:val="004242F4"/>
    <w:rsid w:val="004268ED"/>
    <w:rsid w:val="00426BB8"/>
    <w:rsid w:val="00426D86"/>
    <w:rsid w:val="00427248"/>
    <w:rsid w:val="004272AA"/>
    <w:rsid w:val="00427382"/>
    <w:rsid w:val="00431CC7"/>
    <w:rsid w:val="0043252E"/>
    <w:rsid w:val="0043284D"/>
    <w:rsid w:val="00433819"/>
    <w:rsid w:val="00436AE5"/>
    <w:rsid w:val="00437447"/>
    <w:rsid w:val="00440D8D"/>
    <w:rsid w:val="00441532"/>
    <w:rsid w:val="00441A92"/>
    <w:rsid w:val="00444F56"/>
    <w:rsid w:val="0044630D"/>
    <w:rsid w:val="00446488"/>
    <w:rsid w:val="004517AA"/>
    <w:rsid w:val="00452CAC"/>
    <w:rsid w:val="00452F35"/>
    <w:rsid w:val="00453D71"/>
    <w:rsid w:val="00455236"/>
    <w:rsid w:val="00455FA4"/>
    <w:rsid w:val="00456C2C"/>
    <w:rsid w:val="00457565"/>
    <w:rsid w:val="004576F2"/>
    <w:rsid w:val="00457B71"/>
    <w:rsid w:val="00463E8D"/>
    <w:rsid w:val="004669E2"/>
    <w:rsid w:val="00470243"/>
    <w:rsid w:val="00470C31"/>
    <w:rsid w:val="00472C76"/>
    <w:rsid w:val="004734D0"/>
    <w:rsid w:val="00474E9C"/>
    <w:rsid w:val="0047548E"/>
    <w:rsid w:val="0047556B"/>
    <w:rsid w:val="00475E9D"/>
    <w:rsid w:val="00476B1C"/>
    <w:rsid w:val="00477768"/>
    <w:rsid w:val="00481F72"/>
    <w:rsid w:val="0048677C"/>
    <w:rsid w:val="004868EE"/>
    <w:rsid w:val="00486BCC"/>
    <w:rsid w:val="004904E2"/>
    <w:rsid w:val="00490FF2"/>
    <w:rsid w:val="004926BE"/>
    <w:rsid w:val="00492810"/>
    <w:rsid w:val="00492BC5"/>
    <w:rsid w:val="00493F0C"/>
    <w:rsid w:val="004943AA"/>
    <w:rsid w:val="0049496B"/>
    <w:rsid w:val="00495217"/>
    <w:rsid w:val="0049533A"/>
    <w:rsid w:val="004964F1"/>
    <w:rsid w:val="004967EB"/>
    <w:rsid w:val="0049717D"/>
    <w:rsid w:val="004A16BC"/>
    <w:rsid w:val="004A2B94"/>
    <w:rsid w:val="004A3060"/>
    <w:rsid w:val="004A307F"/>
    <w:rsid w:val="004A40D3"/>
    <w:rsid w:val="004A4C34"/>
    <w:rsid w:val="004A5412"/>
    <w:rsid w:val="004A6279"/>
    <w:rsid w:val="004A723D"/>
    <w:rsid w:val="004B288E"/>
    <w:rsid w:val="004B2D18"/>
    <w:rsid w:val="004B3D7A"/>
    <w:rsid w:val="004B5464"/>
    <w:rsid w:val="004B7B67"/>
    <w:rsid w:val="004B7C0C"/>
    <w:rsid w:val="004C0E99"/>
    <w:rsid w:val="004C2DB9"/>
    <w:rsid w:val="004C3685"/>
    <w:rsid w:val="004C3898"/>
    <w:rsid w:val="004C3CC3"/>
    <w:rsid w:val="004C4954"/>
    <w:rsid w:val="004C6A30"/>
    <w:rsid w:val="004C72A6"/>
    <w:rsid w:val="004D2D4A"/>
    <w:rsid w:val="004D2DE6"/>
    <w:rsid w:val="004D2F40"/>
    <w:rsid w:val="004D36B1"/>
    <w:rsid w:val="004D40C3"/>
    <w:rsid w:val="004D73EE"/>
    <w:rsid w:val="004D7EBD"/>
    <w:rsid w:val="004E0576"/>
    <w:rsid w:val="004E2680"/>
    <w:rsid w:val="004E28F9"/>
    <w:rsid w:val="004E41BB"/>
    <w:rsid w:val="004E462E"/>
    <w:rsid w:val="004E56DC"/>
    <w:rsid w:val="004E60C8"/>
    <w:rsid w:val="004E6356"/>
    <w:rsid w:val="004E76F4"/>
    <w:rsid w:val="004F0598"/>
    <w:rsid w:val="004F0B4E"/>
    <w:rsid w:val="004F0B6C"/>
    <w:rsid w:val="004F2078"/>
    <w:rsid w:val="004F4DA3"/>
    <w:rsid w:val="004F547F"/>
    <w:rsid w:val="004F561C"/>
    <w:rsid w:val="005022A7"/>
    <w:rsid w:val="00502748"/>
    <w:rsid w:val="00503015"/>
    <w:rsid w:val="00506557"/>
    <w:rsid w:val="00506624"/>
    <w:rsid w:val="0050677A"/>
    <w:rsid w:val="005068E5"/>
    <w:rsid w:val="0051045A"/>
    <w:rsid w:val="00510625"/>
    <w:rsid w:val="005108D8"/>
    <w:rsid w:val="00510C95"/>
    <w:rsid w:val="005116F9"/>
    <w:rsid w:val="00512082"/>
    <w:rsid w:val="00512D4D"/>
    <w:rsid w:val="005139EC"/>
    <w:rsid w:val="00513E19"/>
    <w:rsid w:val="005141A8"/>
    <w:rsid w:val="005153A7"/>
    <w:rsid w:val="0051743E"/>
    <w:rsid w:val="00520F9B"/>
    <w:rsid w:val="00521022"/>
    <w:rsid w:val="0052166E"/>
    <w:rsid w:val="005219CF"/>
    <w:rsid w:val="00522220"/>
    <w:rsid w:val="005227B4"/>
    <w:rsid w:val="005236CE"/>
    <w:rsid w:val="00526197"/>
    <w:rsid w:val="00526B75"/>
    <w:rsid w:val="00530DC3"/>
    <w:rsid w:val="00531E38"/>
    <w:rsid w:val="005325BC"/>
    <w:rsid w:val="00533190"/>
    <w:rsid w:val="00534588"/>
    <w:rsid w:val="00534B59"/>
    <w:rsid w:val="00534E91"/>
    <w:rsid w:val="0053501D"/>
    <w:rsid w:val="005350B3"/>
    <w:rsid w:val="00535169"/>
    <w:rsid w:val="005359E0"/>
    <w:rsid w:val="00536562"/>
    <w:rsid w:val="00536759"/>
    <w:rsid w:val="00537C62"/>
    <w:rsid w:val="0054313F"/>
    <w:rsid w:val="00543FCF"/>
    <w:rsid w:val="005450C2"/>
    <w:rsid w:val="00546970"/>
    <w:rsid w:val="00547923"/>
    <w:rsid w:val="005536CA"/>
    <w:rsid w:val="005540BA"/>
    <w:rsid w:val="00554319"/>
    <w:rsid w:val="00554B67"/>
    <w:rsid w:val="00554E19"/>
    <w:rsid w:val="00556B0F"/>
    <w:rsid w:val="0056121F"/>
    <w:rsid w:val="00561BED"/>
    <w:rsid w:val="00565D4F"/>
    <w:rsid w:val="0056767F"/>
    <w:rsid w:val="00567704"/>
    <w:rsid w:val="00570192"/>
    <w:rsid w:val="00570EDF"/>
    <w:rsid w:val="00571795"/>
    <w:rsid w:val="005721F2"/>
    <w:rsid w:val="00572505"/>
    <w:rsid w:val="00573DFE"/>
    <w:rsid w:val="00575880"/>
    <w:rsid w:val="005759D9"/>
    <w:rsid w:val="00576086"/>
    <w:rsid w:val="00576FC3"/>
    <w:rsid w:val="005801D7"/>
    <w:rsid w:val="0058077C"/>
    <w:rsid w:val="00580899"/>
    <w:rsid w:val="00582513"/>
    <w:rsid w:val="00582809"/>
    <w:rsid w:val="00583501"/>
    <w:rsid w:val="00584DA2"/>
    <w:rsid w:val="00584DE6"/>
    <w:rsid w:val="00584E4A"/>
    <w:rsid w:val="0058798C"/>
    <w:rsid w:val="005900FA"/>
    <w:rsid w:val="005907F1"/>
    <w:rsid w:val="00592366"/>
    <w:rsid w:val="00593487"/>
    <w:rsid w:val="005935A4"/>
    <w:rsid w:val="00593F38"/>
    <w:rsid w:val="005948C2"/>
    <w:rsid w:val="005954F3"/>
    <w:rsid w:val="00595DCA"/>
    <w:rsid w:val="00597092"/>
    <w:rsid w:val="00597201"/>
    <w:rsid w:val="0059779B"/>
    <w:rsid w:val="005A209A"/>
    <w:rsid w:val="005A21FE"/>
    <w:rsid w:val="005A27E5"/>
    <w:rsid w:val="005A662D"/>
    <w:rsid w:val="005B1316"/>
    <w:rsid w:val="005B17AC"/>
    <w:rsid w:val="005B35D7"/>
    <w:rsid w:val="005B392A"/>
    <w:rsid w:val="005B3AA3"/>
    <w:rsid w:val="005B591A"/>
    <w:rsid w:val="005B6F83"/>
    <w:rsid w:val="005C09D7"/>
    <w:rsid w:val="005C15F2"/>
    <w:rsid w:val="005C3478"/>
    <w:rsid w:val="005C38F6"/>
    <w:rsid w:val="005C4D22"/>
    <w:rsid w:val="005C4FCD"/>
    <w:rsid w:val="005C74FB"/>
    <w:rsid w:val="005D1406"/>
    <w:rsid w:val="005D1602"/>
    <w:rsid w:val="005D234E"/>
    <w:rsid w:val="005D3A04"/>
    <w:rsid w:val="005D4B30"/>
    <w:rsid w:val="005D4CDB"/>
    <w:rsid w:val="005D6D76"/>
    <w:rsid w:val="005D794D"/>
    <w:rsid w:val="005E0347"/>
    <w:rsid w:val="005E0539"/>
    <w:rsid w:val="005E1653"/>
    <w:rsid w:val="005E1A0D"/>
    <w:rsid w:val="005E2879"/>
    <w:rsid w:val="005E385F"/>
    <w:rsid w:val="005E5056"/>
    <w:rsid w:val="005E50C8"/>
    <w:rsid w:val="005E5B81"/>
    <w:rsid w:val="005E6890"/>
    <w:rsid w:val="005F0A11"/>
    <w:rsid w:val="005F2CB1"/>
    <w:rsid w:val="005F3025"/>
    <w:rsid w:val="005F3BFF"/>
    <w:rsid w:val="005F42CD"/>
    <w:rsid w:val="005F4AB4"/>
    <w:rsid w:val="005F5DE7"/>
    <w:rsid w:val="005F618C"/>
    <w:rsid w:val="005F70BD"/>
    <w:rsid w:val="005F7187"/>
    <w:rsid w:val="005F73CC"/>
    <w:rsid w:val="006001AB"/>
    <w:rsid w:val="00600564"/>
    <w:rsid w:val="006013F3"/>
    <w:rsid w:val="0060283C"/>
    <w:rsid w:val="00603E1B"/>
    <w:rsid w:val="00604F14"/>
    <w:rsid w:val="00606427"/>
    <w:rsid w:val="00607F52"/>
    <w:rsid w:val="00610220"/>
    <w:rsid w:val="0061046E"/>
    <w:rsid w:val="0061128F"/>
    <w:rsid w:val="00611B83"/>
    <w:rsid w:val="00612DEF"/>
    <w:rsid w:val="00613257"/>
    <w:rsid w:val="00613E87"/>
    <w:rsid w:val="006141DA"/>
    <w:rsid w:val="00614ADA"/>
    <w:rsid w:val="00614C20"/>
    <w:rsid w:val="00614E8E"/>
    <w:rsid w:val="00615EC7"/>
    <w:rsid w:val="00616FC0"/>
    <w:rsid w:val="00617FCC"/>
    <w:rsid w:val="00620A71"/>
    <w:rsid w:val="00620D80"/>
    <w:rsid w:val="00621B2C"/>
    <w:rsid w:val="006234A6"/>
    <w:rsid w:val="006258FF"/>
    <w:rsid w:val="006262A8"/>
    <w:rsid w:val="00626F97"/>
    <w:rsid w:val="00630001"/>
    <w:rsid w:val="006311B3"/>
    <w:rsid w:val="00631439"/>
    <w:rsid w:val="00631CA0"/>
    <w:rsid w:val="0063226C"/>
    <w:rsid w:val="0063284C"/>
    <w:rsid w:val="00633648"/>
    <w:rsid w:val="00636398"/>
    <w:rsid w:val="006368D3"/>
    <w:rsid w:val="00636A4D"/>
    <w:rsid w:val="006377EC"/>
    <w:rsid w:val="00640955"/>
    <w:rsid w:val="00640BB3"/>
    <w:rsid w:val="00640DC9"/>
    <w:rsid w:val="0064151F"/>
    <w:rsid w:val="00641533"/>
    <w:rsid w:val="00641FD3"/>
    <w:rsid w:val="0064208D"/>
    <w:rsid w:val="00642602"/>
    <w:rsid w:val="006427E2"/>
    <w:rsid w:val="00642D5F"/>
    <w:rsid w:val="00643475"/>
    <w:rsid w:val="0064372F"/>
    <w:rsid w:val="0064396A"/>
    <w:rsid w:val="00644D0C"/>
    <w:rsid w:val="006461B8"/>
    <w:rsid w:val="0064624E"/>
    <w:rsid w:val="00647AC1"/>
    <w:rsid w:val="0065056A"/>
    <w:rsid w:val="00650AB9"/>
    <w:rsid w:val="006518C0"/>
    <w:rsid w:val="006554DF"/>
    <w:rsid w:val="00655733"/>
    <w:rsid w:val="006557CB"/>
    <w:rsid w:val="00655ACD"/>
    <w:rsid w:val="006563BE"/>
    <w:rsid w:val="00656A92"/>
    <w:rsid w:val="00656DDE"/>
    <w:rsid w:val="0066011D"/>
    <w:rsid w:val="006607C0"/>
    <w:rsid w:val="006608C7"/>
    <w:rsid w:val="00660C5E"/>
    <w:rsid w:val="006613A6"/>
    <w:rsid w:val="006616E6"/>
    <w:rsid w:val="006627A2"/>
    <w:rsid w:val="006634E6"/>
    <w:rsid w:val="00663BD9"/>
    <w:rsid w:val="006642D1"/>
    <w:rsid w:val="006655EE"/>
    <w:rsid w:val="00665EE9"/>
    <w:rsid w:val="00666C6D"/>
    <w:rsid w:val="00667EE7"/>
    <w:rsid w:val="00670922"/>
    <w:rsid w:val="00670BE1"/>
    <w:rsid w:val="00671601"/>
    <w:rsid w:val="0067218F"/>
    <w:rsid w:val="00672E1F"/>
    <w:rsid w:val="00673AE8"/>
    <w:rsid w:val="006741F2"/>
    <w:rsid w:val="00674CC3"/>
    <w:rsid w:val="0067570E"/>
    <w:rsid w:val="00675C72"/>
    <w:rsid w:val="00676130"/>
    <w:rsid w:val="0067617F"/>
    <w:rsid w:val="006771D5"/>
    <w:rsid w:val="006771F9"/>
    <w:rsid w:val="006776D7"/>
    <w:rsid w:val="00680CC0"/>
    <w:rsid w:val="00680E72"/>
    <w:rsid w:val="00681003"/>
    <w:rsid w:val="00681636"/>
    <w:rsid w:val="006817C9"/>
    <w:rsid w:val="00683C7F"/>
    <w:rsid w:val="00683ECE"/>
    <w:rsid w:val="006846D4"/>
    <w:rsid w:val="00685094"/>
    <w:rsid w:val="0069005A"/>
    <w:rsid w:val="0069168D"/>
    <w:rsid w:val="006932B9"/>
    <w:rsid w:val="00693BFA"/>
    <w:rsid w:val="00693C54"/>
    <w:rsid w:val="00695FC2"/>
    <w:rsid w:val="0069626D"/>
    <w:rsid w:val="00696949"/>
    <w:rsid w:val="006969FD"/>
    <w:rsid w:val="00697052"/>
    <w:rsid w:val="0069771A"/>
    <w:rsid w:val="006A0107"/>
    <w:rsid w:val="006A13FF"/>
    <w:rsid w:val="006A2C67"/>
    <w:rsid w:val="006A46FB"/>
    <w:rsid w:val="006A5E28"/>
    <w:rsid w:val="006A6501"/>
    <w:rsid w:val="006A68F1"/>
    <w:rsid w:val="006A697B"/>
    <w:rsid w:val="006A7AFF"/>
    <w:rsid w:val="006A7FF8"/>
    <w:rsid w:val="006B10D8"/>
    <w:rsid w:val="006B1816"/>
    <w:rsid w:val="006B2099"/>
    <w:rsid w:val="006B25E6"/>
    <w:rsid w:val="006B3AAB"/>
    <w:rsid w:val="006B50CF"/>
    <w:rsid w:val="006B6B19"/>
    <w:rsid w:val="006B7ED9"/>
    <w:rsid w:val="006C03B8"/>
    <w:rsid w:val="006C0CFA"/>
    <w:rsid w:val="006C491E"/>
    <w:rsid w:val="006C5EC9"/>
    <w:rsid w:val="006C5F08"/>
    <w:rsid w:val="006C6059"/>
    <w:rsid w:val="006C70DD"/>
    <w:rsid w:val="006C7522"/>
    <w:rsid w:val="006C7BF1"/>
    <w:rsid w:val="006D168F"/>
    <w:rsid w:val="006D1E9F"/>
    <w:rsid w:val="006D3B4F"/>
    <w:rsid w:val="006D3F80"/>
    <w:rsid w:val="006D468E"/>
    <w:rsid w:val="006D4C26"/>
    <w:rsid w:val="006D6F08"/>
    <w:rsid w:val="006D7C02"/>
    <w:rsid w:val="006D7D3B"/>
    <w:rsid w:val="006E0010"/>
    <w:rsid w:val="006E0061"/>
    <w:rsid w:val="006E062C"/>
    <w:rsid w:val="006E0B75"/>
    <w:rsid w:val="006E12FB"/>
    <w:rsid w:val="006E1CEC"/>
    <w:rsid w:val="006E28B7"/>
    <w:rsid w:val="006E31BA"/>
    <w:rsid w:val="006E3310"/>
    <w:rsid w:val="006E4CF9"/>
    <w:rsid w:val="006E4E39"/>
    <w:rsid w:val="006E565E"/>
    <w:rsid w:val="006E673D"/>
    <w:rsid w:val="006E7D3B"/>
    <w:rsid w:val="006F1497"/>
    <w:rsid w:val="006F1B70"/>
    <w:rsid w:val="006F341D"/>
    <w:rsid w:val="006F3CDE"/>
    <w:rsid w:val="006F3D31"/>
    <w:rsid w:val="006F58D4"/>
    <w:rsid w:val="006F7616"/>
    <w:rsid w:val="007008E0"/>
    <w:rsid w:val="007009F0"/>
    <w:rsid w:val="00700B20"/>
    <w:rsid w:val="00701B48"/>
    <w:rsid w:val="0070346E"/>
    <w:rsid w:val="007037D0"/>
    <w:rsid w:val="00704C6A"/>
    <w:rsid w:val="00704EDB"/>
    <w:rsid w:val="007053CE"/>
    <w:rsid w:val="00706101"/>
    <w:rsid w:val="00706147"/>
    <w:rsid w:val="0070653F"/>
    <w:rsid w:val="00707072"/>
    <w:rsid w:val="00707710"/>
    <w:rsid w:val="00707D61"/>
    <w:rsid w:val="0071000E"/>
    <w:rsid w:val="0071001D"/>
    <w:rsid w:val="00710F60"/>
    <w:rsid w:val="00711196"/>
    <w:rsid w:val="00712287"/>
    <w:rsid w:val="00712772"/>
    <w:rsid w:val="00712D9C"/>
    <w:rsid w:val="00713B77"/>
    <w:rsid w:val="007148D3"/>
    <w:rsid w:val="00715B9A"/>
    <w:rsid w:val="00716EAE"/>
    <w:rsid w:val="0071707F"/>
    <w:rsid w:val="00720B1D"/>
    <w:rsid w:val="00721793"/>
    <w:rsid w:val="0072571E"/>
    <w:rsid w:val="00726AA7"/>
    <w:rsid w:val="00726EA6"/>
    <w:rsid w:val="00727208"/>
    <w:rsid w:val="00727680"/>
    <w:rsid w:val="007278A3"/>
    <w:rsid w:val="0073170E"/>
    <w:rsid w:val="00733494"/>
    <w:rsid w:val="007337C2"/>
    <w:rsid w:val="00733833"/>
    <w:rsid w:val="007342A6"/>
    <w:rsid w:val="0073469F"/>
    <w:rsid w:val="007348B1"/>
    <w:rsid w:val="00735CB0"/>
    <w:rsid w:val="00735EA1"/>
    <w:rsid w:val="007362A6"/>
    <w:rsid w:val="00736D7D"/>
    <w:rsid w:val="0074001B"/>
    <w:rsid w:val="00740E58"/>
    <w:rsid w:val="0074316B"/>
    <w:rsid w:val="00744551"/>
    <w:rsid w:val="007445A0"/>
    <w:rsid w:val="0074524B"/>
    <w:rsid w:val="007464C8"/>
    <w:rsid w:val="00747725"/>
    <w:rsid w:val="00747D8B"/>
    <w:rsid w:val="0075057C"/>
    <w:rsid w:val="007511C6"/>
    <w:rsid w:val="00751228"/>
    <w:rsid w:val="00751A41"/>
    <w:rsid w:val="0075660B"/>
    <w:rsid w:val="00756E37"/>
    <w:rsid w:val="007571E1"/>
    <w:rsid w:val="007604B2"/>
    <w:rsid w:val="0076224F"/>
    <w:rsid w:val="007633B9"/>
    <w:rsid w:val="007650A3"/>
    <w:rsid w:val="00765281"/>
    <w:rsid w:val="0076693F"/>
    <w:rsid w:val="00766BAD"/>
    <w:rsid w:val="00770902"/>
    <w:rsid w:val="00771BFA"/>
    <w:rsid w:val="00772087"/>
    <w:rsid w:val="00772DB4"/>
    <w:rsid w:val="007730BD"/>
    <w:rsid w:val="00775311"/>
    <w:rsid w:val="007755F2"/>
    <w:rsid w:val="00775EF1"/>
    <w:rsid w:val="00776971"/>
    <w:rsid w:val="007775BD"/>
    <w:rsid w:val="00777E3F"/>
    <w:rsid w:val="00780765"/>
    <w:rsid w:val="0078177E"/>
    <w:rsid w:val="007827A2"/>
    <w:rsid w:val="00782D81"/>
    <w:rsid w:val="0078304C"/>
    <w:rsid w:val="00783673"/>
    <w:rsid w:val="00785490"/>
    <w:rsid w:val="00787AFF"/>
    <w:rsid w:val="00790AB4"/>
    <w:rsid w:val="0079239B"/>
    <w:rsid w:val="007925EA"/>
    <w:rsid w:val="007929AA"/>
    <w:rsid w:val="00793CD8"/>
    <w:rsid w:val="00795C92"/>
    <w:rsid w:val="00796231"/>
    <w:rsid w:val="00797B72"/>
    <w:rsid w:val="007A1CB3"/>
    <w:rsid w:val="007A306F"/>
    <w:rsid w:val="007A3B9A"/>
    <w:rsid w:val="007A4097"/>
    <w:rsid w:val="007A426D"/>
    <w:rsid w:val="007A43A6"/>
    <w:rsid w:val="007A4504"/>
    <w:rsid w:val="007A58A6"/>
    <w:rsid w:val="007A76A6"/>
    <w:rsid w:val="007A7782"/>
    <w:rsid w:val="007A7A96"/>
    <w:rsid w:val="007B06CA"/>
    <w:rsid w:val="007B0D23"/>
    <w:rsid w:val="007B0FD8"/>
    <w:rsid w:val="007B13EA"/>
    <w:rsid w:val="007B3D2D"/>
    <w:rsid w:val="007B50AE"/>
    <w:rsid w:val="007B51DF"/>
    <w:rsid w:val="007B56DA"/>
    <w:rsid w:val="007B69BE"/>
    <w:rsid w:val="007B6A2D"/>
    <w:rsid w:val="007B766A"/>
    <w:rsid w:val="007C05DD"/>
    <w:rsid w:val="007C1E7A"/>
    <w:rsid w:val="007C2513"/>
    <w:rsid w:val="007C3B0F"/>
    <w:rsid w:val="007C3D18"/>
    <w:rsid w:val="007C3FDE"/>
    <w:rsid w:val="007C60BF"/>
    <w:rsid w:val="007C6A07"/>
    <w:rsid w:val="007C72DC"/>
    <w:rsid w:val="007C75A1"/>
    <w:rsid w:val="007C77A5"/>
    <w:rsid w:val="007D02FA"/>
    <w:rsid w:val="007D04E5"/>
    <w:rsid w:val="007D2DAC"/>
    <w:rsid w:val="007D4078"/>
    <w:rsid w:val="007D4605"/>
    <w:rsid w:val="007D5901"/>
    <w:rsid w:val="007D7526"/>
    <w:rsid w:val="007E0F17"/>
    <w:rsid w:val="007E0F7F"/>
    <w:rsid w:val="007E16B3"/>
    <w:rsid w:val="007E35FC"/>
    <w:rsid w:val="007E4086"/>
    <w:rsid w:val="007E45D8"/>
    <w:rsid w:val="007E4610"/>
    <w:rsid w:val="007E4715"/>
    <w:rsid w:val="007E499B"/>
    <w:rsid w:val="007E505B"/>
    <w:rsid w:val="007E59E5"/>
    <w:rsid w:val="007E7091"/>
    <w:rsid w:val="007F3AB6"/>
    <w:rsid w:val="007F6109"/>
    <w:rsid w:val="007F77F0"/>
    <w:rsid w:val="00802DC9"/>
    <w:rsid w:val="00803FAE"/>
    <w:rsid w:val="0080541A"/>
    <w:rsid w:val="0080605F"/>
    <w:rsid w:val="008060E6"/>
    <w:rsid w:val="00806A37"/>
    <w:rsid w:val="00806E3A"/>
    <w:rsid w:val="00807786"/>
    <w:rsid w:val="00810D5F"/>
    <w:rsid w:val="00811FCB"/>
    <w:rsid w:val="0081226E"/>
    <w:rsid w:val="00813697"/>
    <w:rsid w:val="00813995"/>
    <w:rsid w:val="00814E9B"/>
    <w:rsid w:val="00815459"/>
    <w:rsid w:val="008158D6"/>
    <w:rsid w:val="00815DB1"/>
    <w:rsid w:val="00817196"/>
    <w:rsid w:val="008235DB"/>
    <w:rsid w:val="00823E03"/>
    <w:rsid w:val="00824AB4"/>
    <w:rsid w:val="00825101"/>
    <w:rsid w:val="00825C42"/>
    <w:rsid w:val="00825D25"/>
    <w:rsid w:val="00825E1E"/>
    <w:rsid w:val="00827D6F"/>
    <w:rsid w:val="00831E23"/>
    <w:rsid w:val="00832477"/>
    <w:rsid w:val="00835595"/>
    <w:rsid w:val="008376AC"/>
    <w:rsid w:val="00837AD0"/>
    <w:rsid w:val="0084159A"/>
    <w:rsid w:val="00841620"/>
    <w:rsid w:val="00842119"/>
    <w:rsid w:val="008435FC"/>
    <w:rsid w:val="008444E8"/>
    <w:rsid w:val="00844E80"/>
    <w:rsid w:val="00846FE7"/>
    <w:rsid w:val="008473C6"/>
    <w:rsid w:val="00847EB6"/>
    <w:rsid w:val="00851901"/>
    <w:rsid w:val="00852369"/>
    <w:rsid w:val="00853933"/>
    <w:rsid w:val="00854D1E"/>
    <w:rsid w:val="00854F97"/>
    <w:rsid w:val="00855105"/>
    <w:rsid w:val="00856911"/>
    <w:rsid w:val="0086014B"/>
    <w:rsid w:val="00860AC2"/>
    <w:rsid w:val="0086193A"/>
    <w:rsid w:val="00862E05"/>
    <w:rsid w:val="00862E2D"/>
    <w:rsid w:val="008633BC"/>
    <w:rsid w:val="00865573"/>
    <w:rsid w:val="00865E2B"/>
    <w:rsid w:val="00866897"/>
    <w:rsid w:val="008677FD"/>
    <w:rsid w:val="008706D4"/>
    <w:rsid w:val="00870D78"/>
    <w:rsid w:val="00870F8A"/>
    <w:rsid w:val="008719A4"/>
    <w:rsid w:val="00871D23"/>
    <w:rsid w:val="00873DB0"/>
    <w:rsid w:val="008741B2"/>
    <w:rsid w:val="00874312"/>
    <w:rsid w:val="0087437C"/>
    <w:rsid w:val="00875C30"/>
    <w:rsid w:val="00875CD7"/>
    <w:rsid w:val="00875EB8"/>
    <w:rsid w:val="00875FF1"/>
    <w:rsid w:val="0087660C"/>
    <w:rsid w:val="00876B4D"/>
    <w:rsid w:val="008774C1"/>
    <w:rsid w:val="00877F18"/>
    <w:rsid w:val="00882738"/>
    <w:rsid w:val="00884386"/>
    <w:rsid w:val="0088494E"/>
    <w:rsid w:val="00884954"/>
    <w:rsid w:val="008867DB"/>
    <w:rsid w:val="00894337"/>
    <w:rsid w:val="00894404"/>
    <w:rsid w:val="0089486E"/>
    <w:rsid w:val="00894A88"/>
    <w:rsid w:val="00895386"/>
    <w:rsid w:val="00895846"/>
    <w:rsid w:val="008961AD"/>
    <w:rsid w:val="008A135F"/>
    <w:rsid w:val="008A1825"/>
    <w:rsid w:val="008A21FF"/>
    <w:rsid w:val="008A27D0"/>
    <w:rsid w:val="008A2CE2"/>
    <w:rsid w:val="008A2F3A"/>
    <w:rsid w:val="008A30AC"/>
    <w:rsid w:val="008A428A"/>
    <w:rsid w:val="008A44B8"/>
    <w:rsid w:val="008A51A8"/>
    <w:rsid w:val="008A54C7"/>
    <w:rsid w:val="008A77D8"/>
    <w:rsid w:val="008B02AD"/>
    <w:rsid w:val="008B031C"/>
    <w:rsid w:val="008B0483"/>
    <w:rsid w:val="008B120C"/>
    <w:rsid w:val="008B1976"/>
    <w:rsid w:val="008B2DC8"/>
    <w:rsid w:val="008B2F7E"/>
    <w:rsid w:val="008B51A0"/>
    <w:rsid w:val="008B592A"/>
    <w:rsid w:val="008B6FAE"/>
    <w:rsid w:val="008B7B5C"/>
    <w:rsid w:val="008C044E"/>
    <w:rsid w:val="008C0C99"/>
    <w:rsid w:val="008C163E"/>
    <w:rsid w:val="008C2017"/>
    <w:rsid w:val="008C201D"/>
    <w:rsid w:val="008C3F90"/>
    <w:rsid w:val="008C4958"/>
    <w:rsid w:val="008C4BAA"/>
    <w:rsid w:val="008C58E8"/>
    <w:rsid w:val="008C61B6"/>
    <w:rsid w:val="008C63A8"/>
    <w:rsid w:val="008C6672"/>
    <w:rsid w:val="008C687F"/>
    <w:rsid w:val="008C6AE8"/>
    <w:rsid w:val="008C7573"/>
    <w:rsid w:val="008D0CDF"/>
    <w:rsid w:val="008D1B69"/>
    <w:rsid w:val="008D3308"/>
    <w:rsid w:val="008D34F1"/>
    <w:rsid w:val="008D39D8"/>
    <w:rsid w:val="008D3D40"/>
    <w:rsid w:val="008D4BEB"/>
    <w:rsid w:val="008D4D69"/>
    <w:rsid w:val="008D603E"/>
    <w:rsid w:val="008D6D1A"/>
    <w:rsid w:val="008D7C73"/>
    <w:rsid w:val="008E065E"/>
    <w:rsid w:val="008E0927"/>
    <w:rsid w:val="008E1909"/>
    <w:rsid w:val="008E217F"/>
    <w:rsid w:val="008F038E"/>
    <w:rsid w:val="008F18F9"/>
    <w:rsid w:val="008F191C"/>
    <w:rsid w:val="008F1EAB"/>
    <w:rsid w:val="008F33DC"/>
    <w:rsid w:val="008F4733"/>
    <w:rsid w:val="008F477F"/>
    <w:rsid w:val="008F5A87"/>
    <w:rsid w:val="008F66B5"/>
    <w:rsid w:val="00902350"/>
    <w:rsid w:val="0090273E"/>
    <w:rsid w:val="009028BB"/>
    <w:rsid w:val="009029AA"/>
    <w:rsid w:val="0090336B"/>
    <w:rsid w:val="00903E78"/>
    <w:rsid w:val="00904229"/>
    <w:rsid w:val="00904445"/>
    <w:rsid w:val="009053AA"/>
    <w:rsid w:val="00905BEC"/>
    <w:rsid w:val="009067AF"/>
    <w:rsid w:val="00906939"/>
    <w:rsid w:val="00906E1C"/>
    <w:rsid w:val="00910B7D"/>
    <w:rsid w:val="009112F7"/>
    <w:rsid w:val="00911932"/>
    <w:rsid w:val="00911A72"/>
    <w:rsid w:val="00911DFB"/>
    <w:rsid w:val="00912354"/>
    <w:rsid w:val="009129F6"/>
    <w:rsid w:val="009132F7"/>
    <w:rsid w:val="009139D9"/>
    <w:rsid w:val="00914772"/>
    <w:rsid w:val="00914AD8"/>
    <w:rsid w:val="00914DB8"/>
    <w:rsid w:val="00914F8E"/>
    <w:rsid w:val="00915959"/>
    <w:rsid w:val="00916079"/>
    <w:rsid w:val="009165C6"/>
    <w:rsid w:val="00917CE9"/>
    <w:rsid w:val="0092081E"/>
    <w:rsid w:val="00920BF2"/>
    <w:rsid w:val="00921720"/>
    <w:rsid w:val="00922010"/>
    <w:rsid w:val="0092217F"/>
    <w:rsid w:val="00924390"/>
    <w:rsid w:val="009247CB"/>
    <w:rsid w:val="00925F56"/>
    <w:rsid w:val="00926622"/>
    <w:rsid w:val="00926CF1"/>
    <w:rsid w:val="009304A3"/>
    <w:rsid w:val="00931B85"/>
    <w:rsid w:val="00931BD9"/>
    <w:rsid w:val="00931C2F"/>
    <w:rsid w:val="00931D97"/>
    <w:rsid w:val="00932BB4"/>
    <w:rsid w:val="009337AC"/>
    <w:rsid w:val="00934AB6"/>
    <w:rsid w:val="00936386"/>
    <w:rsid w:val="009368F3"/>
    <w:rsid w:val="009404A2"/>
    <w:rsid w:val="00941636"/>
    <w:rsid w:val="009421FD"/>
    <w:rsid w:val="009424F3"/>
    <w:rsid w:val="00943737"/>
    <w:rsid w:val="00943742"/>
    <w:rsid w:val="00943CCE"/>
    <w:rsid w:val="00944531"/>
    <w:rsid w:val="00945041"/>
    <w:rsid w:val="00945C05"/>
    <w:rsid w:val="009464CC"/>
    <w:rsid w:val="009464DA"/>
    <w:rsid w:val="00946945"/>
    <w:rsid w:val="00947713"/>
    <w:rsid w:val="00947AB8"/>
    <w:rsid w:val="00950C02"/>
    <w:rsid w:val="00950DE7"/>
    <w:rsid w:val="0095172F"/>
    <w:rsid w:val="009517A6"/>
    <w:rsid w:val="00953228"/>
    <w:rsid w:val="0095341A"/>
    <w:rsid w:val="009536B4"/>
    <w:rsid w:val="00953920"/>
    <w:rsid w:val="00953D47"/>
    <w:rsid w:val="0095450F"/>
    <w:rsid w:val="0095681E"/>
    <w:rsid w:val="009572D4"/>
    <w:rsid w:val="00957485"/>
    <w:rsid w:val="00961921"/>
    <w:rsid w:val="009629ED"/>
    <w:rsid w:val="00963C18"/>
    <w:rsid w:val="0096430A"/>
    <w:rsid w:val="009649B8"/>
    <w:rsid w:val="00964EB9"/>
    <w:rsid w:val="0096554B"/>
    <w:rsid w:val="0096584A"/>
    <w:rsid w:val="00966432"/>
    <w:rsid w:val="009669A2"/>
    <w:rsid w:val="00970D57"/>
    <w:rsid w:val="00971F08"/>
    <w:rsid w:val="009724FA"/>
    <w:rsid w:val="0097264E"/>
    <w:rsid w:val="0097500F"/>
    <w:rsid w:val="009751C5"/>
    <w:rsid w:val="009752F0"/>
    <w:rsid w:val="0097598E"/>
    <w:rsid w:val="0097603D"/>
    <w:rsid w:val="00976949"/>
    <w:rsid w:val="00977B28"/>
    <w:rsid w:val="00980477"/>
    <w:rsid w:val="00980CB7"/>
    <w:rsid w:val="0098329A"/>
    <w:rsid w:val="00983417"/>
    <w:rsid w:val="00983FD7"/>
    <w:rsid w:val="009846CF"/>
    <w:rsid w:val="00984FCE"/>
    <w:rsid w:val="00985253"/>
    <w:rsid w:val="009853B3"/>
    <w:rsid w:val="009856B2"/>
    <w:rsid w:val="00985D70"/>
    <w:rsid w:val="009874E6"/>
    <w:rsid w:val="00990630"/>
    <w:rsid w:val="0099087C"/>
    <w:rsid w:val="00991761"/>
    <w:rsid w:val="00994DCA"/>
    <w:rsid w:val="00995078"/>
    <w:rsid w:val="009960EC"/>
    <w:rsid w:val="00997019"/>
    <w:rsid w:val="009970DD"/>
    <w:rsid w:val="009A00AE"/>
    <w:rsid w:val="009A0FBA"/>
    <w:rsid w:val="009A1015"/>
    <w:rsid w:val="009A1601"/>
    <w:rsid w:val="009A414D"/>
    <w:rsid w:val="009A462D"/>
    <w:rsid w:val="009A5CBA"/>
    <w:rsid w:val="009A6004"/>
    <w:rsid w:val="009A67C2"/>
    <w:rsid w:val="009A6B2E"/>
    <w:rsid w:val="009B017A"/>
    <w:rsid w:val="009B12E6"/>
    <w:rsid w:val="009B1F30"/>
    <w:rsid w:val="009B3AC2"/>
    <w:rsid w:val="009B4DF4"/>
    <w:rsid w:val="009B5316"/>
    <w:rsid w:val="009B564E"/>
    <w:rsid w:val="009B5777"/>
    <w:rsid w:val="009B5823"/>
    <w:rsid w:val="009B5890"/>
    <w:rsid w:val="009B7E87"/>
    <w:rsid w:val="009C008A"/>
    <w:rsid w:val="009C01BC"/>
    <w:rsid w:val="009C0941"/>
    <w:rsid w:val="009C403E"/>
    <w:rsid w:val="009C5930"/>
    <w:rsid w:val="009C638E"/>
    <w:rsid w:val="009C676B"/>
    <w:rsid w:val="009C7D6C"/>
    <w:rsid w:val="009D2CBB"/>
    <w:rsid w:val="009D3A9B"/>
    <w:rsid w:val="009D4353"/>
    <w:rsid w:val="009D469A"/>
    <w:rsid w:val="009D4FF0"/>
    <w:rsid w:val="009D703C"/>
    <w:rsid w:val="009D718F"/>
    <w:rsid w:val="009E068F"/>
    <w:rsid w:val="009E14E0"/>
    <w:rsid w:val="009E35DB"/>
    <w:rsid w:val="009E47A3"/>
    <w:rsid w:val="009E4B32"/>
    <w:rsid w:val="009E6F65"/>
    <w:rsid w:val="009F08F3"/>
    <w:rsid w:val="009F1EC2"/>
    <w:rsid w:val="009F344F"/>
    <w:rsid w:val="009F3938"/>
    <w:rsid w:val="009F3970"/>
    <w:rsid w:val="009F4829"/>
    <w:rsid w:val="009F59C9"/>
    <w:rsid w:val="009F6529"/>
    <w:rsid w:val="00A0056F"/>
    <w:rsid w:val="00A0117E"/>
    <w:rsid w:val="00A04802"/>
    <w:rsid w:val="00A048A8"/>
    <w:rsid w:val="00A04F49"/>
    <w:rsid w:val="00A0585B"/>
    <w:rsid w:val="00A06104"/>
    <w:rsid w:val="00A06306"/>
    <w:rsid w:val="00A11D14"/>
    <w:rsid w:val="00A11E37"/>
    <w:rsid w:val="00A11F97"/>
    <w:rsid w:val="00A13E54"/>
    <w:rsid w:val="00A13F07"/>
    <w:rsid w:val="00A143D0"/>
    <w:rsid w:val="00A143D3"/>
    <w:rsid w:val="00A145B3"/>
    <w:rsid w:val="00A156B2"/>
    <w:rsid w:val="00A17F63"/>
    <w:rsid w:val="00A2052C"/>
    <w:rsid w:val="00A21092"/>
    <w:rsid w:val="00A2193B"/>
    <w:rsid w:val="00A2351A"/>
    <w:rsid w:val="00A23735"/>
    <w:rsid w:val="00A253CA"/>
    <w:rsid w:val="00A260F8"/>
    <w:rsid w:val="00A264A9"/>
    <w:rsid w:val="00A26D5A"/>
    <w:rsid w:val="00A2704B"/>
    <w:rsid w:val="00A27785"/>
    <w:rsid w:val="00A30187"/>
    <w:rsid w:val="00A3141B"/>
    <w:rsid w:val="00A33E11"/>
    <w:rsid w:val="00A3448A"/>
    <w:rsid w:val="00A34623"/>
    <w:rsid w:val="00A34A11"/>
    <w:rsid w:val="00A36297"/>
    <w:rsid w:val="00A3671A"/>
    <w:rsid w:val="00A41D13"/>
    <w:rsid w:val="00A41E2B"/>
    <w:rsid w:val="00A433F5"/>
    <w:rsid w:val="00A43B14"/>
    <w:rsid w:val="00A43EA5"/>
    <w:rsid w:val="00A45B74"/>
    <w:rsid w:val="00A45F65"/>
    <w:rsid w:val="00A46D11"/>
    <w:rsid w:val="00A52E1D"/>
    <w:rsid w:val="00A53AAA"/>
    <w:rsid w:val="00A5517A"/>
    <w:rsid w:val="00A5564D"/>
    <w:rsid w:val="00A55A12"/>
    <w:rsid w:val="00A55DB4"/>
    <w:rsid w:val="00A56DCA"/>
    <w:rsid w:val="00A56F92"/>
    <w:rsid w:val="00A57B08"/>
    <w:rsid w:val="00A607E0"/>
    <w:rsid w:val="00A61499"/>
    <w:rsid w:val="00A62A77"/>
    <w:rsid w:val="00A62A78"/>
    <w:rsid w:val="00A63483"/>
    <w:rsid w:val="00A657D7"/>
    <w:rsid w:val="00A660AC"/>
    <w:rsid w:val="00A66F55"/>
    <w:rsid w:val="00A67E6C"/>
    <w:rsid w:val="00A70AB7"/>
    <w:rsid w:val="00A71B99"/>
    <w:rsid w:val="00A72062"/>
    <w:rsid w:val="00A728E3"/>
    <w:rsid w:val="00A7337E"/>
    <w:rsid w:val="00A739D0"/>
    <w:rsid w:val="00A74046"/>
    <w:rsid w:val="00A74DF0"/>
    <w:rsid w:val="00A761D4"/>
    <w:rsid w:val="00A77EC4"/>
    <w:rsid w:val="00A80E9C"/>
    <w:rsid w:val="00A84600"/>
    <w:rsid w:val="00A84A16"/>
    <w:rsid w:val="00A872FF"/>
    <w:rsid w:val="00A87B58"/>
    <w:rsid w:val="00A87EAD"/>
    <w:rsid w:val="00A905F5"/>
    <w:rsid w:val="00A90BDA"/>
    <w:rsid w:val="00A91C88"/>
    <w:rsid w:val="00A92879"/>
    <w:rsid w:val="00A92B81"/>
    <w:rsid w:val="00A943ED"/>
    <w:rsid w:val="00A9442A"/>
    <w:rsid w:val="00A97AC6"/>
    <w:rsid w:val="00AA016F"/>
    <w:rsid w:val="00AA10CC"/>
    <w:rsid w:val="00AA1ED6"/>
    <w:rsid w:val="00AA51D6"/>
    <w:rsid w:val="00AA5754"/>
    <w:rsid w:val="00AA699F"/>
    <w:rsid w:val="00AA7395"/>
    <w:rsid w:val="00AA7717"/>
    <w:rsid w:val="00AA78C5"/>
    <w:rsid w:val="00AB0BC8"/>
    <w:rsid w:val="00AB11CA"/>
    <w:rsid w:val="00AB14D9"/>
    <w:rsid w:val="00AB3D7C"/>
    <w:rsid w:val="00AB4AB8"/>
    <w:rsid w:val="00AB514B"/>
    <w:rsid w:val="00AB655E"/>
    <w:rsid w:val="00AB6984"/>
    <w:rsid w:val="00AC007F"/>
    <w:rsid w:val="00AC1073"/>
    <w:rsid w:val="00AC2ECD"/>
    <w:rsid w:val="00AC3119"/>
    <w:rsid w:val="00AC49FB"/>
    <w:rsid w:val="00AC4C6C"/>
    <w:rsid w:val="00AC54E9"/>
    <w:rsid w:val="00AC5A10"/>
    <w:rsid w:val="00AC6B5A"/>
    <w:rsid w:val="00AD0AA3"/>
    <w:rsid w:val="00AD219F"/>
    <w:rsid w:val="00AD22DE"/>
    <w:rsid w:val="00AD2BD5"/>
    <w:rsid w:val="00AD3F94"/>
    <w:rsid w:val="00AD4571"/>
    <w:rsid w:val="00AD4A5A"/>
    <w:rsid w:val="00AD5539"/>
    <w:rsid w:val="00AD5A73"/>
    <w:rsid w:val="00AD6677"/>
    <w:rsid w:val="00AD68FA"/>
    <w:rsid w:val="00AD6F27"/>
    <w:rsid w:val="00AD7F01"/>
    <w:rsid w:val="00AE0CEB"/>
    <w:rsid w:val="00AE14C7"/>
    <w:rsid w:val="00AE18FE"/>
    <w:rsid w:val="00AE219E"/>
    <w:rsid w:val="00AE2298"/>
    <w:rsid w:val="00AE27AC"/>
    <w:rsid w:val="00AE31A7"/>
    <w:rsid w:val="00AE3743"/>
    <w:rsid w:val="00AE39D5"/>
    <w:rsid w:val="00AE40E0"/>
    <w:rsid w:val="00AE4DBA"/>
    <w:rsid w:val="00AE4F07"/>
    <w:rsid w:val="00AE62A9"/>
    <w:rsid w:val="00AE6331"/>
    <w:rsid w:val="00AE6EF8"/>
    <w:rsid w:val="00AF0034"/>
    <w:rsid w:val="00AF096E"/>
    <w:rsid w:val="00AF1C5D"/>
    <w:rsid w:val="00AF2926"/>
    <w:rsid w:val="00AF34D9"/>
    <w:rsid w:val="00AF42D7"/>
    <w:rsid w:val="00AF45FC"/>
    <w:rsid w:val="00AF5854"/>
    <w:rsid w:val="00AF5D8C"/>
    <w:rsid w:val="00B006FE"/>
    <w:rsid w:val="00B007CB"/>
    <w:rsid w:val="00B01CB7"/>
    <w:rsid w:val="00B02121"/>
    <w:rsid w:val="00B02AA9"/>
    <w:rsid w:val="00B02FA3"/>
    <w:rsid w:val="00B03D7D"/>
    <w:rsid w:val="00B04CCE"/>
    <w:rsid w:val="00B05084"/>
    <w:rsid w:val="00B114D8"/>
    <w:rsid w:val="00B135C0"/>
    <w:rsid w:val="00B13A18"/>
    <w:rsid w:val="00B13E36"/>
    <w:rsid w:val="00B1517B"/>
    <w:rsid w:val="00B157F9"/>
    <w:rsid w:val="00B20256"/>
    <w:rsid w:val="00B20D09"/>
    <w:rsid w:val="00B2117D"/>
    <w:rsid w:val="00B21EA0"/>
    <w:rsid w:val="00B21F58"/>
    <w:rsid w:val="00B21FFD"/>
    <w:rsid w:val="00B253B2"/>
    <w:rsid w:val="00B269CC"/>
    <w:rsid w:val="00B2763F"/>
    <w:rsid w:val="00B27AAC"/>
    <w:rsid w:val="00B27BD9"/>
    <w:rsid w:val="00B30929"/>
    <w:rsid w:val="00B34427"/>
    <w:rsid w:val="00B3561F"/>
    <w:rsid w:val="00B35DDA"/>
    <w:rsid w:val="00B372AA"/>
    <w:rsid w:val="00B40445"/>
    <w:rsid w:val="00B40770"/>
    <w:rsid w:val="00B41888"/>
    <w:rsid w:val="00B43214"/>
    <w:rsid w:val="00B43D9A"/>
    <w:rsid w:val="00B43FDC"/>
    <w:rsid w:val="00B45A52"/>
    <w:rsid w:val="00B45C8F"/>
    <w:rsid w:val="00B46175"/>
    <w:rsid w:val="00B462A8"/>
    <w:rsid w:val="00B4641F"/>
    <w:rsid w:val="00B47583"/>
    <w:rsid w:val="00B54381"/>
    <w:rsid w:val="00B55C55"/>
    <w:rsid w:val="00B57061"/>
    <w:rsid w:val="00B60D95"/>
    <w:rsid w:val="00B6175B"/>
    <w:rsid w:val="00B6188F"/>
    <w:rsid w:val="00B62D02"/>
    <w:rsid w:val="00B62D59"/>
    <w:rsid w:val="00B66277"/>
    <w:rsid w:val="00B66447"/>
    <w:rsid w:val="00B664C7"/>
    <w:rsid w:val="00B67FED"/>
    <w:rsid w:val="00B739F6"/>
    <w:rsid w:val="00B73E93"/>
    <w:rsid w:val="00B762E3"/>
    <w:rsid w:val="00B769D8"/>
    <w:rsid w:val="00B76CE4"/>
    <w:rsid w:val="00B80F70"/>
    <w:rsid w:val="00B81495"/>
    <w:rsid w:val="00B81A6C"/>
    <w:rsid w:val="00B82E98"/>
    <w:rsid w:val="00B83BAE"/>
    <w:rsid w:val="00B84BD9"/>
    <w:rsid w:val="00B85DE5"/>
    <w:rsid w:val="00B9075F"/>
    <w:rsid w:val="00B90E8F"/>
    <w:rsid w:val="00B90F73"/>
    <w:rsid w:val="00B93B59"/>
    <w:rsid w:val="00B9406A"/>
    <w:rsid w:val="00B94E88"/>
    <w:rsid w:val="00B952F7"/>
    <w:rsid w:val="00B96D68"/>
    <w:rsid w:val="00B97FE4"/>
    <w:rsid w:val="00BA00E8"/>
    <w:rsid w:val="00BA2280"/>
    <w:rsid w:val="00BA22CC"/>
    <w:rsid w:val="00BA2A08"/>
    <w:rsid w:val="00BA30AA"/>
    <w:rsid w:val="00BA42CC"/>
    <w:rsid w:val="00BA4322"/>
    <w:rsid w:val="00BA56D2"/>
    <w:rsid w:val="00BA5A60"/>
    <w:rsid w:val="00BA63E5"/>
    <w:rsid w:val="00BA6712"/>
    <w:rsid w:val="00BA6C50"/>
    <w:rsid w:val="00BA76E0"/>
    <w:rsid w:val="00BA7E69"/>
    <w:rsid w:val="00BB2A25"/>
    <w:rsid w:val="00BB3B65"/>
    <w:rsid w:val="00BB51E9"/>
    <w:rsid w:val="00BB599F"/>
    <w:rsid w:val="00BB64C0"/>
    <w:rsid w:val="00BC0FAC"/>
    <w:rsid w:val="00BC0FDC"/>
    <w:rsid w:val="00BC1877"/>
    <w:rsid w:val="00BC3053"/>
    <w:rsid w:val="00BC3D14"/>
    <w:rsid w:val="00BC4D2E"/>
    <w:rsid w:val="00BC7438"/>
    <w:rsid w:val="00BC7AE3"/>
    <w:rsid w:val="00BD0038"/>
    <w:rsid w:val="00BD2F9B"/>
    <w:rsid w:val="00BD42B9"/>
    <w:rsid w:val="00BD48AC"/>
    <w:rsid w:val="00BD5774"/>
    <w:rsid w:val="00BD5F1A"/>
    <w:rsid w:val="00BD63E4"/>
    <w:rsid w:val="00BD7716"/>
    <w:rsid w:val="00BE02FF"/>
    <w:rsid w:val="00BE1234"/>
    <w:rsid w:val="00BE2DF1"/>
    <w:rsid w:val="00BE2FA6"/>
    <w:rsid w:val="00BE333F"/>
    <w:rsid w:val="00BE3E00"/>
    <w:rsid w:val="00BE6152"/>
    <w:rsid w:val="00BE7406"/>
    <w:rsid w:val="00BE7603"/>
    <w:rsid w:val="00BE7DE1"/>
    <w:rsid w:val="00BF2D4B"/>
    <w:rsid w:val="00BF3279"/>
    <w:rsid w:val="00BF3621"/>
    <w:rsid w:val="00BF4450"/>
    <w:rsid w:val="00BF4AE4"/>
    <w:rsid w:val="00BF6A79"/>
    <w:rsid w:val="00BF74C7"/>
    <w:rsid w:val="00C00DC6"/>
    <w:rsid w:val="00C0118A"/>
    <w:rsid w:val="00C015F1"/>
    <w:rsid w:val="00C01F33"/>
    <w:rsid w:val="00C02CC6"/>
    <w:rsid w:val="00C03BC0"/>
    <w:rsid w:val="00C03D32"/>
    <w:rsid w:val="00C040F7"/>
    <w:rsid w:val="00C0416D"/>
    <w:rsid w:val="00C041B0"/>
    <w:rsid w:val="00C044AB"/>
    <w:rsid w:val="00C04757"/>
    <w:rsid w:val="00C04CB9"/>
    <w:rsid w:val="00C05697"/>
    <w:rsid w:val="00C05706"/>
    <w:rsid w:val="00C0600E"/>
    <w:rsid w:val="00C07066"/>
    <w:rsid w:val="00C07377"/>
    <w:rsid w:val="00C073C4"/>
    <w:rsid w:val="00C07D47"/>
    <w:rsid w:val="00C10478"/>
    <w:rsid w:val="00C10BA5"/>
    <w:rsid w:val="00C12107"/>
    <w:rsid w:val="00C12276"/>
    <w:rsid w:val="00C12674"/>
    <w:rsid w:val="00C12E6B"/>
    <w:rsid w:val="00C13ED5"/>
    <w:rsid w:val="00C14523"/>
    <w:rsid w:val="00C14D4B"/>
    <w:rsid w:val="00C154BB"/>
    <w:rsid w:val="00C170C4"/>
    <w:rsid w:val="00C1794F"/>
    <w:rsid w:val="00C212F9"/>
    <w:rsid w:val="00C22AC9"/>
    <w:rsid w:val="00C22AD5"/>
    <w:rsid w:val="00C234EB"/>
    <w:rsid w:val="00C24345"/>
    <w:rsid w:val="00C24F5B"/>
    <w:rsid w:val="00C279B5"/>
    <w:rsid w:val="00C27A79"/>
    <w:rsid w:val="00C27A9F"/>
    <w:rsid w:val="00C27C45"/>
    <w:rsid w:val="00C27D0E"/>
    <w:rsid w:val="00C338AA"/>
    <w:rsid w:val="00C34C94"/>
    <w:rsid w:val="00C3561F"/>
    <w:rsid w:val="00C36B81"/>
    <w:rsid w:val="00C3719D"/>
    <w:rsid w:val="00C402AA"/>
    <w:rsid w:val="00C4364F"/>
    <w:rsid w:val="00C43B1E"/>
    <w:rsid w:val="00C448A4"/>
    <w:rsid w:val="00C453BF"/>
    <w:rsid w:val="00C512C2"/>
    <w:rsid w:val="00C51818"/>
    <w:rsid w:val="00C54995"/>
    <w:rsid w:val="00C54D41"/>
    <w:rsid w:val="00C54EA6"/>
    <w:rsid w:val="00C56677"/>
    <w:rsid w:val="00C57777"/>
    <w:rsid w:val="00C606F1"/>
    <w:rsid w:val="00C60783"/>
    <w:rsid w:val="00C61251"/>
    <w:rsid w:val="00C61702"/>
    <w:rsid w:val="00C6225C"/>
    <w:rsid w:val="00C639F0"/>
    <w:rsid w:val="00C64672"/>
    <w:rsid w:val="00C64B79"/>
    <w:rsid w:val="00C6530A"/>
    <w:rsid w:val="00C701AD"/>
    <w:rsid w:val="00C70697"/>
    <w:rsid w:val="00C70A11"/>
    <w:rsid w:val="00C71384"/>
    <w:rsid w:val="00C724CD"/>
    <w:rsid w:val="00C72EF4"/>
    <w:rsid w:val="00C73E4C"/>
    <w:rsid w:val="00C75D2F"/>
    <w:rsid w:val="00C767BE"/>
    <w:rsid w:val="00C767C2"/>
    <w:rsid w:val="00C769C6"/>
    <w:rsid w:val="00C76E3C"/>
    <w:rsid w:val="00C808C2"/>
    <w:rsid w:val="00C81568"/>
    <w:rsid w:val="00C81EA0"/>
    <w:rsid w:val="00C81EF6"/>
    <w:rsid w:val="00C82D13"/>
    <w:rsid w:val="00C83EC5"/>
    <w:rsid w:val="00C84215"/>
    <w:rsid w:val="00C860F5"/>
    <w:rsid w:val="00C9027A"/>
    <w:rsid w:val="00C9068E"/>
    <w:rsid w:val="00C91800"/>
    <w:rsid w:val="00C922D3"/>
    <w:rsid w:val="00C93C4B"/>
    <w:rsid w:val="00C944AB"/>
    <w:rsid w:val="00C95B40"/>
    <w:rsid w:val="00CA1ED8"/>
    <w:rsid w:val="00CA1F13"/>
    <w:rsid w:val="00CA2335"/>
    <w:rsid w:val="00CA4A82"/>
    <w:rsid w:val="00CA5930"/>
    <w:rsid w:val="00CB0A35"/>
    <w:rsid w:val="00CB1F63"/>
    <w:rsid w:val="00CB57F7"/>
    <w:rsid w:val="00CB5AE7"/>
    <w:rsid w:val="00CB6583"/>
    <w:rsid w:val="00CB6EA3"/>
    <w:rsid w:val="00CB7170"/>
    <w:rsid w:val="00CB7F3A"/>
    <w:rsid w:val="00CC040E"/>
    <w:rsid w:val="00CC111F"/>
    <w:rsid w:val="00CC132B"/>
    <w:rsid w:val="00CC2011"/>
    <w:rsid w:val="00CC2E6D"/>
    <w:rsid w:val="00CC3EA0"/>
    <w:rsid w:val="00CC7B45"/>
    <w:rsid w:val="00CD0223"/>
    <w:rsid w:val="00CD1188"/>
    <w:rsid w:val="00CD1D43"/>
    <w:rsid w:val="00CD2ED1"/>
    <w:rsid w:val="00CD337B"/>
    <w:rsid w:val="00CD35BF"/>
    <w:rsid w:val="00CD4482"/>
    <w:rsid w:val="00CD497D"/>
    <w:rsid w:val="00CD4E0F"/>
    <w:rsid w:val="00CD511A"/>
    <w:rsid w:val="00CD6705"/>
    <w:rsid w:val="00CE0424"/>
    <w:rsid w:val="00CE1815"/>
    <w:rsid w:val="00CE318F"/>
    <w:rsid w:val="00CE3C92"/>
    <w:rsid w:val="00CE617F"/>
    <w:rsid w:val="00CE6FEE"/>
    <w:rsid w:val="00CE7561"/>
    <w:rsid w:val="00CF1354"/>
    <w:rsid w:val="00CF1533"/>
    <w:rsid w:val="00CF186E"/>
    <w:rsid w:val="00CF1E23"/>
    <w:rsid w:val="00CF3B1F"/>
    <w:rsid w:val="00CF3BF6"/>
    <w:rsid w:val="00CF5DFD"/>
    <w:rsid w:val="00CF625B"/>
    <w:rsid w:val="00CF687E"/>
    <w:rsid w:val="00CF7FD5"/>
    <w:rsid w:val="00D00332"/>
    <w:rsid w:val="00D01798"/>
    <w:rsid w:val="00D0349B"/>
    <w:rsid w:val="00D044DA"/>
    <w:rsid w:val="00D04FCD"/>
    <w:rsid w:val="00D0575F"/>
    <w:rsid w:val="00D05B86"/>
    <w:rsid w:val="00D10249"/>
    <w:rsid w:val="00D115C3"/>
    <w:rsid w:val="00D11663"/>
    <w:rsid w:val="00D11897"/>
    <w:rsid w:val="00D11A12"/>
    <w:rsid w:val="00D125A2"/>
    <w:rsid w:val="00D13135"/>
    <w:rsid w:val="00D13491"/>
    <w:rsid w:val="00D13E4E"/>
    <w:rsid w:val="00D20973"/>
    <w:rsid w:val="00D2208E"/>
    <w:rsid w:val="00D231D9"/>
    <w:rsid w:val="00D239A7"/>
    <w:rsid w:val="00D23D48"/>
    <w:rsid w:val="00D23F47"/>
    <w:rsid w:val="00D24602"/>
    <w:rsid w:val="00D24660"/>
    <w:rsid w:val="00D24D9A"/>
    <w:rsid w:val="00D2553E"/>
    <w:rsid w:val="00D2559F"/>
    <w:rsid w:val="00D2755C"/>
    <w:rsid w:val="00D27C64"/>
    <w:rsid w:val="00D30D2D"/>
    <w:rsid w:val="00D31C3F"/>
    <w:rsid w:val="00D33AD8"/>
    <w:rsid w:val="00D36189"/>
    <w:rsid w:val="00D36E71"/>
    <w:rsid w:val="00D37D87"/>
    <w:rsid w:val="00D37DFF"/>
    <w:rsid w:val="00D4039A"/>
    <w:rsid w:val="00D40511"/>
    <w:rsid w:val="00D40B33"/>
    <w:rsid w:val="00D417A1"/>
    <w:rsid w:val="00D41E65"/>
    <w:rsid w:val="00D42268"/>
    <w:rsid w:val="00D4318F"/>
    <w:rsid w:val="00D438BF"/>
    <w:rsid w:val="00D43CEA"/>
    <w:rsid w:val="00D440F8"/>
    <w:rsid w:val="00D4480D"/>
    <w:rsid w:val="00D4647B"/>
    <w:rsid w:val="00D468EF"/>
    <w:rsid w:val="00D46DA8"/>
    <w:rsid w:val="00D47A7A"/>
    <w:rsid w:val="00D50F19"/>
    <w:rsid w:val="00D50F97"/>
    <w:rsid w:val="00D51A58"/>
    <w:rsid w:val="00D546FF"/>
    <w:rsid w:val="00D55AD5"/>
    <w:rsid w:val="00D576CA"/>
    <w:rsid w:val="00D60DA6"/>
    <w:rsid w:val="00D61AF5"/>
    <w:rsid w:val="00D628C7"/>
    <w:rsid w:val="00D632D4"/>
    <w:rsid w:val="00D644F7"/>
    <w:rsid w:val="00D64E43"/>
    <w:rsid w:val="00D652B5"/>
    <w:rsid w:val="00D66155"/>
    <w:rsid w:val="00D66359"/>
    <w:rsid w:val="00D67D98"/>
    <w:rsid w:val="00D708B0"/>
    <w:rsid w:val="00D70A08"/>
    <w:rsid w:val="00D70BC2"/>
    <w:rsid w:val="00D74D98"/>
    <w:rsid w:val="00D75325"/>
    <w:rsid w:val="00D756D1"/>
    <w:rsid w:val="00D77B1D"/>
    <w:rsid w:val="00D8021F"/>
    <w:rsid w:val="00D80383"/>
    <w:rsid w:val="00D823C6"/>
    <w:rsid w:val="00D827C1"/>
    <w:rsid w:val="00D82EFA"/>
    <w:rsid w:val="00D83068"/>
    <w:rsid w:val="00D849A8"/>
    <w:rsid w:val="00D84E31"/>
    <w:rsid w:val="00D84FEF"/>
    <w:rsid w:val="00D85EDA"/>
    <w:rsid w:val="00D86CA3"/>
    <w:rsid w:val="00D871CE"/>
    <w:rsid w:val="00D9196D"/>
    <w:rsid w:val="00D92982"/>
    <w:rsid w:val="00D929F4"/>
    <w:rsid w:val="00D950EC"/>
    <w:rsid w:val="00D95BC1"/>
    <w:rsid w:val="00DA305E"/>
    <w:rsid w:val="00DA5417"/>
    <w:rsid w:val="00DA56E8"/>
    <w:rsid w:val="00DA5DA7"/>
    <w:rsid w:val="00DA77F5"/>
    <w:rsid w:val="00DB0692"/>
    <w:rsid w:val="00DB0A9F"/>
    <w:rsid w:val="00DB0F77"/>
    <w:rsid w:val="00DB113D"/>
    <w:rsid w:val="00DB2300"/>
    <w:rsid w:val="00DB377D"/>
    <w:rsid w:val="00DB4BF8"/>
    <w:rsid w:val="00DB6A7A"/>
    <w:rsid w:val="00DC0298"/>
    <w:rsid w:val="00DC2584"/>
    <w:rsid w:val="00DC2D36"/>
    <w:rsid w:val="00DC53EF"/>
    <w:rsid w:val="00DC68FC"/>
    <w:rsid w:val="00DC7CDB"/>
    <w:rsid w:val="00DD180B"/>
    <w:rsid w:val="00DD1AD6"/>
    <w:rsid w:val="00DD1B54"/>
    <w:rsid w:val="00DD32F0"/>
    <w:rsid w:val="00DD6E58"/>
    <w:rsid w:val="00DE1B61"/>
    <w:rsid w:val="00DE2914"/>
    <w:rsid w:val="00DE2E96"/>
    <w:rsid w:val="00DE35C3"/>
    <w:rsid w:val="00DE4697"/>
    <w:rsid w:val="00DE5608"/>
    <w:rsid w:val="00DE58D0"/>
    <w:rsid w:val="00DE6265"/>
    <w:rsid w:val="00DE654F"/>
    <w:rsid w:val="00DF0B6E"/>
    <w:rsid w:val="00DF109B"/>
    <w:rsid w:val="00DF15E0"/>
    <w:rsid w:val="00DF37A0"/>
    <w:rsid w:val="00DF3E3D"/>
    <w:rsid w:val="00DF3E62"/>
    <w:rsid w:val="00DF4529"/>
    <w:rsid w:val="00DF4FED"/>
    <w:rsid w:val="00DF57C5"/>
    <w:rsid w:val="00DF69E3"/>
    <w:rsid w:val="00DF7589"/>
    <w:rsid w:val="00DF7D5A"/>
    <w:rsid w:val="00E0052C"/>
    <w:rsid w:val="00E03BE3"/>
    <w:rsid w:val="00E03FEC"/>
    <w:rsid w:val="00E0450F"/>
    <w:rsid w:val="00E04B04"/>
    <w:rsid w:val="00E051F9"/>
    <w:rsid w:val="00E07925"/>
    <w:rsid w:val="00E110E7"/>
    <w:rsid w:val="00E11B20"/>
    <w:rsid w:val="00E122A2"/>
    <w:rsid w:val="00E13DAA"/>
    <w:rsid w:val="00E16237"/>
    <w:rsid w:val="00E1748E"/>
    <w:rsid w:val="00E179B2"/>
    <w:rsid w:val="00E17FA2"/>
    <w:rsid w:val="00E2172F"/>
    <w:rsid w:val="00E22330"/>
    <w:rsid w:val="00E23770"/>
    <w:rsid w:val="00E25A08"/>
    <w:rsid w:val="00E2646B"/>
    <w:rsid w:val="00E26BC1"/>
    <w:rsid w:val="00E30B5A"/>
    <w:rsid w:val="00E30DE2"/>
    <w:rsid w:val="00E3123D"/>
    <w:rsid w:val="00E31461"/>
    <w:rsid w:val="00E31D43"/>
    <w:rsid w:val="00E32608"/>
    <w:rsid w:val="00E34188"/>
    <w:rsid w:val="00E34B6E"/>
    <w:rsid w:val="00E354D4"/>
    <w:rsid w:val="00E35559"/>
    <w:rsid w:val="00E35DBF"/>
    <w:rsid w:val="00E3723A"/>
    <w:rsid w:val="00E37860"/>
    <w:rsid w:val="00E4081F"/>
    <w:rsid w:val="00E41F7B"/>
    <w:rsid w:val="00E4387C"/>
    <w:rsid w:val="00E446F1"/>
    <w:rsid w:val="00E4660A"/>
    <w:rsid w:val="00E46886"/>
    <w:rsid w:val="00E47AEF"/>
    <w:rsid w:val="00E5025E"/>
    <w:rsid w:val="00E51435"/>
    <w:rsid w:val="00E5386C"/>
    <w:rsid w:val="00E53B75"/>
    <w:rsid w:val="00E54E3B"/>
    <w:rsid w:val="00E55C70"/>
    <w:rsid w:val="00E5732C"/>
    <w:rsid w:val="00E57565"/>
    <w:rsid w:val="00E60672"/>
    <w:rsid w:val="00E622E7"/>
    <w:rsid w:val="00E629AE"/>
    <w:rsid w:val="00E62C70"/>
    <w:rsid w:val="00E63838"/>
    <w:rsid w:val="00E64434"/>
    <w:rsid w:val="00E64736"/>
    <w:rsid w:val="00E64C05"/>
    <w:rsid w:val="00E67BA2"/>
    <w:rsid w:val="00E67C51"/>
    <w:rsid w:val="00E722D1"/>
    <w:rsid w:val="00E7279B"/>
    <w:rsid w:val="00E72EFC"/>
    <w:rsid w:val="00E73215"/>
    <w:rsid w:val="00E73586"/>
    <w:rsid w:val="00E758EC"/>
    <w:rsid w:val="00E75E65"/>
    <w:rsid w:val="00E76CF0"/>
    <w:rsid w:val="00E76E31"/>
    <w:rsid w:val="00E8005B"/>
    <w:rsid w:val="00E8234C"/>
    <w:rsid w:val="00E830CE"/>
    <w:rsid w:val="00E83AA9"/>
    <w:rsid w:val="00E840A2"/>
    <w:rsid w:val="00E85928"/>
    <w:rsid w:val="00E87822"/>
    <w:rsid w:val="00E90395"/>
    <w:rsid w:val="00E904D7"/>
    <w:rsid w:val="00E90B9F"/>
    <w:rsid w:val="00E90E49"/>
    <w:rsid w:val="00E917F9"/>
    <w:rsid w:val="00E91929"/>
    <w:rsid w:val="00E91DE1"/>
    <w:rsid w:val="00E9291C"/>
    <w:rsid w:val="00E9294A"/>
    <w:rsid w:val="00E93DDB"/>
    <w:rsid w:val="00E93FFE"/>
    <w:rsid w:val="00E94E2C"/>
    <w:rsid w:val="00E94F8A"/>
    <w:rsid w:val="00E95AA3"/>
    <w:rsid w:val="00E95D4A"/>
    <w:rsid w:val="00E9671E"/>
    <w:rsid w:val="00E967D7"/>
    <w:rsid w:val="00EA1058"/>
    <w:rsid w:val="00EA25F7"/>
    <w:rsid w:val="00EA70DB"/>
    <w:rsid w:val="00EA7A41"/>
    <w:rsid w:val="00EA7B9F"/>
    <w:rsid w:val="00EB077B"/>
    <w:rsid w:val="00EB4EA2"/>
    <w:rsid w:val="00EB5626"/>
    <w:rsid w:val="00EB78BC"/>
    <w:rsid w:val="00EC1E07"/>
    <w:rsid w:val="00EC20B2"/>
    <w:rsid w:val="00EC27C6"/>
    <w:rsid w:val="00EC4207"/>
    <w:rsid w:val="00EC5653"/>
    <w:rsid w:val="00EC71CE"/>
    <w:rsid w:val="00ED1006"/>
    <w:rsid w:val="00ED3BAA"/>
    <w:rsid w:val="00ED58B5"/>
    <w:rsid w:val="00ED60A0"/>
    <w:rsid w:val="00ED70B8"/>
    <w:rsid w:val="00ED7C6A"/>
    <w:rsid w:val="00EE0142"/>
    <w:rsid w:val="00EE6690"/>
    <w:rsid w:val="00EE7614"/>
    <w:rsid w:val="00EF089C"/>
    <w:rsid w:val="00EF18FE"/>
    <w:rsid w:val="00EF22E7"/>
    <w:rsid w:val="00EF2C38"/>
    <w:rsid w:val="00EF309F"/>
    <w:rsid w:val="00EF318B"/>
    <w:rsid w:val="00EF36E3"/>
    <w:rsid w:val="00EF37D9"/>
    <w:rsid w:val="00EF4CCF"/>
    <w:rsid w:val="00EF4F67"/>
    <w:rsid w:val="00EF557A"/>
    <w:rsid w:val="00EF5787"/>
    <w:rsid w:val="00EF60D0"/>
    <w:rsid w:val="00EF68D4"/>
    <w:rsid w:val="00EF6C1D"/>
    <w:rsid w:val="00F00E59"/>
    <w:rsid w:val="00F0105F"/>
    <w:rsid w:val="00F01E15"/>
    <w:rsid w:val="00F030DD"/>
    <w:rsid w:val="00F03964"/>
    <w:rsid w:val="00F03A39"/>
    <w:rsid w:val="00F047DC"/>
    <w:rsid w:val="00F04F21"/>
    <w:rsid w:val="00F0528D"/>
    <w:rsid w:val="00F06C67"/>
    <w:rsid w:val="00F06DFD"/>
    <w:rsid w:val="00F06F75"/>
    <w:rsid w:val="00F071D1"/>
    <w:rsid w:val="00F07533"/>
    <w:rsid w:val="00F07C30"/>
    <w:rsid w:val="00F10629"/>
    <w:rsid w:val="00F10AB2"/>
    <w:rsid w:val="00F1157A"/>
    <w:rsid w:val="00F15500"/>
    <w:rsid w:val="00F156C9"/>
    <w:rsid w:val="00F15986"/>
    <w:rsid w:val="00F15FA5"/>
    <w:rsid w:val="00F209B7"/>
    <w:rsid w:val="00F21762"/>
    <w:rsid w:val="00F2376F"/>
    <w:rsid w:val="00F23D51"/>
    <w:rsid w:val="00F243D8"/>
    <w:rsid w:val="00F24D8B"/>
    <w:rsid w:val="00F25119"/>
    <w:rsid w:val="00F26EC6"/>
    <w:rsid w:val="00F2714C"/>
    <w:rsid w:val="00F30828"/>
    <w:rsid w:val="00F313D6"/>
    <w:rsid w:val="00F31563"/>
    <w:rsid w:val="00F3248F"/>
    <w:rsid w:val="00F32B59"/>
    <w:rsid w:val="00F32C70"/>
    <w:rsid w:val="00F33917"/>
    <w:rsid w:val="00F35EF0"/>
    <w:rsid w:val="00F3637B"/>
    <w:rsid w:val="00F37D14"/>
    <w:rsid w:val="00F40735"/>
    <w:rsid w:val="00F40D27"/>
    <w:rsid w:val="00F40F0C"/>
    <w:rsid w:val="00F42092"/>
    <w:rsid w:val="00F4336B"/>
    <w:rsid w:val="00F43B66"/>
    <w:rsid w:val="00F44673"/>
    <w:rsid w:val="00F472C4"/>
    <w:rsid w:val="00F4766C"/>
    <w:rsid w:val="00F507D1"/>
    <w:rsid w:val="00F519CE"/>
    <w:rsid w:val="00F51ADA"/>
    <w:rsid w:val="00F52FBF"/>
    <w:rsid w:val="00F53393"/>
    <w:rsid w:val="00F53665"/>
    <w:rsid w:val="00F55CE0"/>
    <w:rsid w:val="00F568D3"/>
    <w:rsid w:val="00F56EDC"/>
    <w:rsid w:val="00F57541"/>
    <w:rsid w:val="00F57C33"/>
    <w:rsid w:val="00F607C5"/>
    <w:rsid w:val="00F60DEA"/>
    <w:rsid w:val="00F61709"/>
    <w:rsid w:val="00F61FBB"/>
    <w:rsid w:val="00F62A1D"/>
    <w:rsid w:val="00F6302A"/>
    <w:rsid w:val="00F63ACB"/>
    <w:rsid w:val="00F645CD"/>
    <w:rsid w:val="00F64C2B"/>
    <w:rsid w:val="00F651BE"/>
    <w:rsid w:val="00F658F7"/>
    <w:rsid w:val="00F6598E"/>
    <w:rsid w:val="00F66584"/>
    <w:rsid w:val="00F66A10"/>
    <w:rsid w:val="00F66A17"/>
    <w:rsid w:val="00F67E1A"/>
    <w:rsid w:val="00F67F53"/>
    <w:rsid w:val="00F703BE"/>
    <w:rsid w:val="00F71F69"/>
    <w:rsid w:val="00F72B36"/>
    <w:rsid w:val="00F72B72"/>
    <w:rsid w:val="00F74BB9"/>
    <w:rsid w:val="00F75582"/>
    <w:rsid w:val="00F76EFA"/>
    <w:rsid w:val="00F77A30"/>
    <w:rsid w:val="00F804BE"/>
    <w:rsid w:val="00F817CE"/>
    <w:rsid w:val="00F82123"/>
    <w:rsid w:val="00F823F7"/>
    <w:rsid w:val="00F83249"/>
    <w:rsid w:val="00F8456C"/>
    <w:rsid w:val="00F859D8"/>
    <w:rsid w:val="00F868F5"/>
    <w:rsid w:val="00F903E4"/>
    <w:rsid w:val="00F9056A"/>
    <w:rsid w:val="00F90ABF"/>
    <w:rsid w:val="00F90F8D"/>
    <w:rsid w:val="00F90FB5"/>
    <w:rsid w:val="00F91EFA"/>
    <w:rsid w:val="00F92782"/>
    <w:rsid w:val="00F93AA9"/>
    <w:rsid w:val="00F944A6"/>
    <w:rsid w:val="00F96985"/>
    <w:rsid w:val="00F97838"/>
    <w:rsid w:val="00FA2BB3"/>
    <w:rsid w:val="00FA2DA8"/>
    <w:rsid w:val="00FA2EC8"/>
    <w:rsid w:val="00FA432D"/>
    <w:rsid w:val="00FA5367"/>
    <w:rsid w:val="00FA5CCA"/>
    <w:rsid w:val="00FA61AB"/>
    <w:rsid w:val="00FA7407"/>
    <w:rsid w:val="00FA75BD"/>
    <w:rsid w:val="00FB244B"/>
    <w:rsid w:val="00FB2A9B"/>
    <w:rsid w:val="00FB3614"/>
    <w:rsid w:val="00FB3C64"/>
    <w:rsid w:val="00FB4B8C"/>
    <w:rsid w:val="00FB4C80"/>
    <w:rsid w:val="00FB4FAE"/>
    <w:rsid w:val="00FB6A6A"/>
    <w:rsid w:val="00FB7802"/>
    <w:rsid w:val="00FB7FEF"/>
    <w:rsid w:val="00FC1033"/>
    <w:rsid w:val="00FC1134"/>
    <w:rsid w:val="00FC2246"/>
    <w:rsid w:val="00FC42EE"/>
    <w:rsid w:val="00FC691F"/>
    <w:rsid w:val="00FC7429"/>
    <w:rsid w:val="00FC7B2D"/>
    <w:rsid w:val="00FD07F6"/>
    <w:rsid w:val="00FD16C1"/>
    <w:rsid w:val="00FD1EC8"/>
    <w:rsid w:val="00FD2BF2"/>
    <w:rsid w:val="00FD47ED"/>
    <w:rsid w:val="00FD74DB"/>
    <w:rsid w:val="00FD758B"/>
    <w:rsid w:val="00FD7660"/>
    <w:rsid w:val="00FE0655"/>
    <w:rsid w:val="00FE171E"/>
    <w:rsid w:val="00FE2365"/>
    <w:rsid w:val="00FE4C7B"/>
    <w:rsid w:val="00FE5B28"/>
    <w:rsid w:val="00FE6371"/>
    <w:rsid w:val="00FE7336"/>
    <w:rsid w:val="00FE787C"/>
    <w:rsid w:val="00FE7F26"/>
    <w:rsid w:val="00FF0C93"/>
    <w:rsid w:val="00FF45A5"/>
    <w:rsid w:val="00FF4C45"/>
    <w:rsid w:val="00FF5C91"/>
    <w:rsid w:val="00FF5D6E"/>
    <w:rsid w:val="00FF5F12"/>
    <w:rsid w:val="00F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6F5D"/>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3A6F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F5D"/>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table" w:styleId="TableGrid">
    <w:name w:val="Table Grid"/>
    <w:basedOn w:val="TableNormal"/>
    <w:rsid w:val="00F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373">
      <w:bodyDiv w:val="1"/>
      <w:marLeft w:val="0"/>
      <w:marRight w:val="0"/>
      <w:marTop w:val="0"/>
      <w:marBottom w:val="0"/>
      <w:divBdr>
        <w:top w:val="none" w:sz="0" w:space="0" w:color="auto"/>
        <w:left w:val="none" w:sz="0" w:space="0" w:color="auto"/>
        <w:bottom w:val="none" w:sz="0" w:space="0" w:color="auto"/>
        <w:right w:val="none" w:sz="0" w:space="0" w:color="auto"/>
      </w:divBdr>
    </w:div>
    <w:div w:id="75827965">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7365601">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4781972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985181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F5F6A-C628-413B-A426-BC4425C51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84563C4A-9035-4EBB-808F-804E4F4E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2675</Words>
  <Characters>14708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2019-10-15T06:45:00Z</dcterms:created>
  <dcterms:modified xsi:type="dcterms:W3CDTF">2019-10-15T06:46:00Z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